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86CC" w14:textId="77777777" w:rsidR="003051EC" w:rsidRDefault="00A757C2" w:rsidP="003051EC">
      <w:pPr>
        <w:rPr>
          <w:sz w:val="20"/>
        </w:rPr>
      </w:pPr>
      <w:r>
        <w:rPr>
          <w:noProof/>
          <w:sz w:val="20"/>
          <w:lang w:eastAsia="en-AU"/>
        </w:rPr>
        <w:drawing>
          <wp:anchor distT="0" distB="0" distL="114300" distR="114300" simplePos="0" relativeHeight="251699200" behindDoc="0" locked="0" layoutInCell="1" allowOverlap="1" wp14:anchorId="1119F1DB" wp14:editId="1C7FFC4C">
            <wp:simplePos x="0" y="0"/>
            <wp:positionH relativeFrom="column">
              <wp:posOffset>4761230</wp:posOffset>
            </wp:positionH>
            <wp:positionV relativeFrom="paragraph">
              <wp:posOffset>-57150</wp:posOffset>
            </wp:positionV>
            <wp:extent cx="1759789" cy="92835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V_Logo_RGB.jpg"/>
                    <pic:cNvPicPr/>
                  </pic:nvPicPr>
                  <pic:blipFill rotWithShape="1">
                    <a:blip r:embed="rId10" cstate="print">
                      <a:extLst>
                        <a:ext uri="{28A0092B-C50C-407E-A947-70E740481C1C}">
                          <a14:useLocalDpi xmlns:a14="http://schemas.microsoft.com/office/drawing/2010/main" val="0"/>
                        </a:ext>
                      </a:extLst>
                    </a:blip>
                    <a:srcRect l="11412" t="19382" r="10621" b="18151"/>
                    <a:stretch/>
                  </pic:blipFill>
                  <pic:spPr bwMode="auto">
                    <a:xfrm>
                      <a:off x="0" y="0"/>
                      <a:ext cx="1759789" cy="928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B2114" w14:textId="7CB3CAA1" w:rsidR="009964FE" w:rsidRPr="007C2AAE" w:rsidRDefault="001330F9" w:rsidP="00F2285C">
      <w:pPr>
        <w:spacing w:after="0" w:line="240" w:lineRule="auto"/>
        <w:rPr>
          <w:rFonts w:ascii="NettoOT-Bold" w:hAnsi="NettoOT-Bold" w:cs="NettoOT-Bold"/>
          <w:color w:val="00B0F0"/>
          <w:sz w:val="60"/>
          <w:szCs w:val="60"/>
        </w:rPr>
      </w:pPr>
      <w:r>
        <w:rPr>
          <w:rFonts w:ascii="NettoOT-Bold" w:hAnsi="NettoOT-Bold" w:cs="NettoOT-Bold"/>
          <w:color w:val="00B0F0"/>
          <w:sz w:val="60"/>
          <w:szCs w:val="60"/>
        </w:rPr>
        <w:t>ENTRY</w:t>
      </w:r>
      <w:r w:rsidR="00F2285C" w:rsidRPr="007C2AAE">
        <w:rPr>
          <w:rFonts w:ascii="NettoOT-Bold" w:hAnsi="NettoOT-Bold" w:cs="NettoOT-Bold"/>
          <w:color w:val="00B0F0"/>
          <w:sz w:val="60"/>
          <w:szCs w:val="60"/>
        </w:rPr>
        <w:t xml:space="preserve"> FORM</w:t>
      </w:r>
    </w:p>
    <w:p w14:paraId="6980E95C" w14:textId="050BEA15" w:rsidR="003E4E6B" w:rsidRPr="007C2AAE" w:rsidRDefault="00ED297D" w:rsidP="00F2285C">
      <w:pPr>
        <w:spacing w:before="120" w:after="0" w:line="240" w:lineRule="auto"/>
        <w:rPr>
          <w:rFonts w:ascii="NettoOT" w:hAnsi="NettoOT" w:cs="NettoOT"/>
          <w:color w:val="00B0F0"/>
          <w:sz w:val="32"/>
        </w:rPr>
      </w:pPr>
      <w:r w:rsidRPr="007C2AAE">
        <w:rPr>
          <w:rFonts w:ascii="NettoOT" w:hAnsi="NettoOT" w:cs="NettoOT"/>
          <w:color w:val="00B0F0"/>
          <w:sz w:val="32"/>
        </w:rPr>
        <w:t>20</w:t>
      </w:r>
      <w:r w:rsidR="00A373B8">
        <w:rPr>
          <w:rFonts w:ascii="NettoOT" w:hAnsi="NettoOT" w:cs="NettoOT"/>
          <w:color w:val="00B0F0"/>
          <w:sz w:val="32"/>
        </w:rPr>
        <w:t>2</w:t>
      </w:r>
      <w:r w:rsidR="00206E87">
        <w:rPr>
          <w:rFonts w:ascii="NettoOT" w:hAnsi="NettoOT" w:cs="NettoOT"/>
          <w:color w:val="00B0F0"/>
          <w:sz w:val="32"/>
        </w:rPr>
        <w:t>2</w:t>
      </w:r>
      <w:r w:rsidRPr="007C2AAE">
        <w:rPr>
          <w:rFonts w:ascii="NettoOT" w:hAnsi="NettoOT" w:cs="NettoOT"/>
          <w:color w:val="00B0F0"/>
          <w:sz w:val="32"/>
        </w:rPr>
        <w:t xml:space="preserve"> </w:t>
      </w:r>
      <w:r w:rsidR="00D62410">
        <w:rPr>
          <w:rFonts w:ascii="NettoOT" w:hAnsi="NettoOT" w:cs="NettoOT"/>
          <w:color w:val="00B0F0"/>
          <w:sz w:val="32"/>
        </w:rPr>
        <w:t xml:space="preserve">REIV </w:t>
      </w:r>
      <w:r w:rsidR="001A6F53">
        <w:rPr>
          <w:rFonts w:ascii="NettoOT" w:hAnsi="NettoOT" w:cs="NettoOT"/>
          <w:color w:val="00B0F0"/>
          <w:sz w:val="32"/>
        </w:rPr>
        <w:t>Novice</w:t>
      </w:r>
      <w:r w:rsidR="00F2285C" w:rsidRPr="007C2AAE">
        <w:rPr>
          <w:rFonts w:ascii="NettoOT" w:hAnsi="NettoOT" w:cs="NettoOT"/>
          <w:color w:val="00B0F0"/>
          <w:sz w:val="32"/>
        </w:rPr>
        <w:t xml:space="preserve"> Auctioneer</w:t>
      </w:r>
      <w:r w:rsidR="00C46A41">
        <w:rPr>
          <w:rFonts w:ascii="NettoOT" w:hAnsi="NettoOT" w:cs="NettoOT"/>
          <w:color w:val="00B0F0"/>
          <w:sz w:val="32"/>
        </w:rPr>
        <w:t>ing</w:t>
      </w:r>
      <w:r w:rsidR="00F2285C" w:rsidRPr="007C2AAE">
        <w:rPr>
          <w:rFonts w:ascii="NettoOT" w:hAnsi="NettoOT" w:cs="NettoOT"/>
          <w:color w:val="00B0F0"/>
          <w:sz w:val="32"/>
        </w:rPr>
        <w:t xml:space="preserve"> Competition</w:t>
      </w:r>
    </w:p>
    <w:p w14:paraId="11855A3F" w14:textId="77777777" w:rsidR="001F6D96" w:rsidRPr="00A33640" w:rsidRDefault="001F6D96" w:rsidP="00D16AFE">
      <w:pPr>
        <w:spacing w:after="0" w:line="240" w:lineRule="auto"/>
        <w:rPr>
          <w:rFonts w:ascii="NettoOT" w:hAnsi="NettoOT" w:cs="NettoOT"/>
          <w:sz w:val="8"/>
          <w:szCs w:val="20"/>
        </w:rPr>
      </w:pPr>
    </w:p>
    <w:p w14:paraId="43E3E4F9" w14:textId="77777777" w:rsidR="00B06814" w:rsidRPr="000F5D4B" w:rsidRDefault="00B06814" w:rsidP="00D16AFE">
      <w:pPr>
        <w:spacing w:after="0" w:line="240" w:lineRule="auto"/>
        <w:rPr>
          <w:rFonts w:ascii="NettoOT" w:hAnsi="NettoOT" w:cs="NettoOT"/>
          <w:sz w:val="14"/>
          <w:szCs w:val="20"/>
        </w:rPr>
      </w:pPr>
    </w:p>
    <w:p w14:paraId="18D4063E" w14:textId="77777777" w:rsidR="003051EC" w:rsidRPr="007C2AAE" w:rsidRDefault="003051EC" w:rsidP="001263B6">
      <w:pPr>
        <w:shd w:val="clear" w:color="auto" w:fill="808080" w:themeFill="background1" w:themeFillShade="80"/>
        <w:spacing w:after="0" w:line="240" w:lineRule="auto"/>
        <w:rPr>
          <w:rFonts w:ascii="NettoOT" w:hAnsi="NettoOT" w:cs="NettoOT"/>
          <w:color w:val="FFFFFF" w:themeColor="background1"/>
          <w:sz w:val="6"/>
        </w:rPr>
      </w:pPr>
    </w:p>
    <w:p w14:paraId="19002D93" w14:textId="6C0EA864" w:rsidR="00D16AFE" w:rsidRPr="007C2AAE" w:rsidRDefault="001330F9" w:rsidP="001263B6">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1263B6" w:rsidRPr="007C2AAE">
        <w:rPr>
          <w:rFonts w:ascii="NettoOT-Bold" w:hAnsi="NettoOT-Bold" w:cs="NettoOT-Bold"/>
          <w:color w:val="FFFFFF" w:themeColor="background1"/>
          <w:sz w:val="24"/>
        </w:rPr>
        <w:t xml:space="preserve"> Details</w:t>
      </w:r>
    </w:p>
    <w:p w14:paraId="36E12AF5" w14:textId="77777777" w:rsidR="003051EC" w:rsidRPr="007C2AAE" w:rsidRDefault="003051EC" w:rsidP="001263B6">
      <w:pPr>
        <w:shd w:val="clear" w:color="auto" w:fill="808080" w:themeFill="background1" w:themeFillShade="80"/>
        <w:spacing w:after="0" w:line="240" w:lineRule="auto"/>
        <w:rPr>
          <w:rFonts w:ascii="NettoOT" w:hAnsi="NettoOT" w:cs="NettoOT"/>
          <w:color w:val="FFFFFF" w:themeColor="background1"/>
          <w:sz w:val="6"/>
        </w:rPr>
      </w:pPr>
    </w:p>
    <w:p w14:paraId="7739C893" w14:textId="77777777" w:rsidR="00F84006" w:rsidRPr="007C2AAE" w:rsidRDefault="00F84006" w:rsidP="00311D94">
      <w:pPr>
        <w:pBdr>
          <w:bottom w:val="single" w:sz="2" w:space="1" w:color="auto"/>
        </w:pBdr>
        <w:spacing w:after="0" w:line="240" w:lineRule="auto"/>
        <w:rPr>
          <w:rFonts w:ascii="NettoOT" w:hAnsi="NettoOT" w:cs="NettoOT"/>
          <w:sz w:val="20"/>
        </w:rPr>
      </w:pPr>
    </w:p>
    <w:p w14:paraId="7ED0ABDB" w14:textId="71BDC979" w:rsidR="006720E8" w:rsidRPr="000F5D4B" w:rsidRDefault="001330F9" w:rsidP="00311D94">
      <w:pPr>
        <w:pBdr>
          <w:bottom w:val="single" w:sz="2" w:space="1" w:color="auto"/>
        </w:pBdr>
        <w:spacing w:after="0" w:line="240" w:lineRule="auto"/>
        <w:rPr>
          <w:rFonts w:ascii="NettoOT" w:hAnsi="NettoOT" w:cs="NettoOT"/>
          <w:color w:val="000000" w:themeColor="text1"/>
        </w:rPr>
      </w:pPr>
      <w:r>
        <w:rPr>
          <w:rFonts w:ascii="NettoOT" w:hAnsi="NettoOT" w:cs="NettoOT"/>
          <w:color w:val="000000" w:themeColor="text1"/>
        </w:rPr>
        <w:t>Entrant</w:t>
      </w:r>
      <w:r w:rsidR="006720E8" w:rsidRPr="000F5D4B">
        <w:rPr>
          <w:rFonts w:ascii="NettoOT" w:hAnsi="NettoOT" w:cs="NettoOT"/>
          <w:color w:val="000000" w:themeColor="text1"/>
        </w:rPr>
        <w:t xml:space="preserve"> Name</w:t>
      </w:r>
      <w:r w:rsidR="00133E2F">
        <w:rPr>
          <w:rFonts w:ascii="NettoOT" w:hAnsi="NettoOT" w:cs="NettoOT"/>
          <w:color w:val="000000" w:themeColor="text1"/>
        </w:rPr>
        <w:t>:</w:t>
      </w:r>
    </w:p>
    <w:p w14:paraId="265DE586" w14:textId="77777777" w:rsidR="006720E8" w:rsidRPr="000F5D4B" w:rsidRDefault="006720E8" w:rsidP="00311D94">
      <w:pPr>
        <w:spacing w:after="0" w:line="240" w:lineRule="auto"/>
        <w:rPr>
          <w:rFonts w:ascii="NettoOT" w:hAnsi="NettoOT" w:cs="NettoOT"/>
          <w:color w:val="000000" w:themeColor="text1"/>
        </w:rPr>
      </w:pPr>
    </w:p>
    <w:p w14:paraId="7B3B0DFB" w14:textId="18E72B48" w:rsidR="00D16AFE" w:rsidRPr="000F5D4B" w:rsidRDefault="006720E8"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REIV Membership Number</w:t>
      </w:r>
      <w:r w:rsidR="00133E2F">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p>
    <w:p w14:paraId="23946141" w14:textId="77777777" w:rsidR="00D16AFE" w:rsidRPr="000F5D4B" w:rsidRDefault="00D16AFE" w:rsidP="00311D94">
      <w:pPr>
        <w:spacing w:after="0" w:line="240" w:lineRule="auto"/>
        <w:rPr>
          <w:rFonts w:ascii="NettoOT" w:hAnsi="NettoOT" w:cs="NettoOT"/>
          <w:color w:val="000000" w:themeColor="text1"/>
        </w:rPr>
      </w:pPr>
    </w:p>
    <w:p w14:paraId="0E63B2E3" w14:textId="77743A9A"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Agency Name</w:t>
      </w:r>
      <w:r w:rsidR="00133E2F">
        <w:rPr>
          <w:rFonts w:ascii="NettoOT" w:hAnsi="NettoOT" w:cs="NettoOT"/>
          <w:color w:val="000000" w:themeColor="text1"/>
        </w:rPr>
        <w:t>:</w:t>
      </w:r>
    </w:p>
    <w:p w14:paraId="21D271C1" w14:textId="77777777" w:rsidR="00D16AFE" w:rsidRPr="000F5D4B" w:rsidRDefault="00D16AFE" w:rsidP="00311D94">
      <w:pPr>
        <w:spacing w:after="0" w:line="240" w:lineRule="auto"/>
        <w:rPr>
          <w:rFonts w:ascii="NettoOT" w:hAnsi="NettoOT" w:cs="NettoOT"/>
          <w:color w:val="000000" w:themeColor="text1"/>
        </w:rPr>
      </w:pPr>
    </w:p>
    <w:p w14:paraId="2162B0F0" w14:textId="40F910CB"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Agency Address</w:t>
      </w:r>
      <w:r w:rsidR="00133E2F">
        <w:rPr>
          <w:rFonts w:ascii="NettoOT" w:hAnsi="NettoOT" w:cs="NettoOT"/>
          <w:color w:val="000000" w:themeColor="text1"/>
        </w:rPr>
        <w:t>:</w:t>
      </w:r>
    </w:p>
    <w:p w14:paraId="622AA706" w14:textId="77777777" w:rsidR="00D16AFE" w:rsidRPr="000F5D4B" w:rsidRDefault="00D16AFE" w:rsidP="00311D94">
      <w:pPr>
        <w:spacing w:after="0" w:line="240" w:lineRule="auto"/>
        <w:rPr>
          <w:rFonts w:ascii="NettoOT" w:hAnsi="NettoOT" w:cs="NettoOT"/>
          <w:color w:val="000000" w:themeColor="text1"/>
        </w:rPr>
      </w:pPr>
    </w:p>
    <w:p w14:paraId="19568818" w14:textId="3A996B9D"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Suburb</w:t>
      </w:r>
      <w:r w:rsidR="00133E2F">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t>Postcode</w:t>
      </w:r>
      <w:r w:rsidR="00133E2F">
        <w:rPr>
          <w:rFonts w:ascii="NettoOT" w:hAnsi="NettoOT" w:cs="NettoOT"/>
          <w:color w:val="000000" w:themeColor="text1"/>
        </w:rPr>
        <w:t>:</w:t>
      </w:r>
    </w:p>
    <w:p w14:paraId="27AFBE50" w14:textId="77777777" w:rsidR="00D16AFE" w:rsidRPr="000F5D4B" w:rsidRDefault="00D16AFE" w:rsidP="00311D94">
      <w:pPr>
        <w:spacing w:after="0" w:line="240" w:lineRule="auto"/>
        <w:rPr>
          <w:rFonts w:ascii="NettoOT" w:hAnsi="NettoOT" w:cs="NettoOT"/>
          <w:color w:val="000000" w:themeColor="text1"/>
        </w:rPr>
      </w:pPr>
    </w:p>
    <w:p w14:paraId="1C24C261" w14:textId="775E99F6"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Phone</w:t>
      </w:r>
      <w:r w:rsidR="00133E2F">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t>Mobile</w:t>
      </w:r>
      <w:r w:rsidR="00133E2F">
        <w:rPr>
          <w:rFonts w:ascii="NettoOT" w:hAnsi="NettoOT" w:cs="NettoOT"/>
          <w:color w:val="000000" w:themeColor="text1"/>
        </w:rPr>
        <w:t>:</w:t>
      </w:r>
    </w:p>
    <w:p w14:paraId="4941C95F" w14:textId="77777777" w:rsidR="00D16AFE" w:rsidRPr="000F5D4B" w:rsidRDefault="00D16AFE" w:rsidP="00311D94">
      <w:pPr>
        <w:spacing w:after="0" w:line="240" w:lineRule="auto"/>
        <w:rPr>
          <w:rFonts w:ascii="NettoOT" w:hAnsi="NettoOT" w:cs="NettoOT"/>
          <w:color w:val="000000" w:themeColor="text1"/>
        </w:rPr>
      </w:pPr>
    </w:p>
    <w:p w14:paraId="7BD71BF2" w14:textId="03456097" w:rsidR="00CE6FE7"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Email Address</w:t>
      </w:r>
      <w:r w:rsidR="00133E2F">
        <w:rPr>
          <w:rFonts w:ascii="NettoOT" w:hAnsi="NettoOT" w:cs="NettoOT"/>
          <w:color w:val="000000" w:themeColor="text1"/>
        </w:rPr>
        <w:t>:</w:t>
      </w:r>
    </w:p>
    <w:p w14:paraId="06581C56" w14:textId="77777777" w:rsidR="00ED297D" w:rsidRPr="007C2AAE" w:rsidRDefault="00ED297D" w:rsidP="00D16AFE">
      <w:pPr>
        <w:spacing w:after="0" w:line="240" w:lineRule="auto"/>
        <w:rPr>
          <w:rFonts w:ascii="NettoOT" w:hAnsi="NettoOT" w:cs="NettoOT"/>
          <w:sz w:val="20"/>
          <w:szCs w:val="20"/>
        </w:rPr>
      </w:pPr>
    </w:p>
    <w:p w14:paraId="2821D077" w14:textId="77777777" w:rsidR="00742838" w:rsidRPr="00414268" w:rsidRDefault="00742838" w:rsidP="00742838">
      <w:pPr>
        <w:spacing w:after="0" w:line="240" w:lineRule="auto"/>
        <w:rPr>
          <w:rFonts w:ascii="NettoOT" w:hAnsi="NettoOT" w:cs="NettoOT"/>
          <w:sz w:val="20"/>
          <w:szCs w:val="20"/>
        </w:rPr>
      </w:pPr>
      <w:r>
        <w:rPr>
          <w:rFonts w:ascii="NettoOT" w:hAnsi="NettoOT" w:cs="NettoOT"/>
          <w:sz w:val="20"/>
          <w:szCs w:val="20"/>
        </w:rPr>
        <w:tab/>
      </w:r>
    </w:p>
    <w:p w14:paraId="3447333B" w14:textId="77777777" w:rsidR="00742838" w:rsidRPr="00414268" w:rsidRDefault="00742838" w:rsidP="00742838">
      <w:pPr>
        <w:shd w:val="clear" w:color="auto" w:fill="808080" w:themeFill="background1" w:themeFillShade="80"/>
        <w:spacing w:after="0" w:line="240" w:lineRule="auto"/>
        <w:rPr>
          <w:rFonts w:ascii="NettoOT" w:hAnsi="NettoOT" w:cs="NettoOT"/>
          <w:color w:val="FFFFFF" w:themeColor="background1"/>
          <w:sz w:val="6"/>
        </w:rPr>
      </w:pPr>
    </w:p>
    <w:p w14:paraId="2A853BA5" w14:textId="77777777" w:rsidR="00742838" w:rsidRPr="00742838" w:rsidRDefault="00742838" w:rsidP="00742838">
      <w:pPr>
        <w:shd w:val="clear" w:color="auto" w:fill="808080" w:themeFill="background1" w:themeFillShade="80"/>
        <w:spacing w:after="0" w:line="240" w:lineRule="auto"/>
        <w:rPr>
          <w:rFonts w:ascii="NettoOT-Bold" w:hAnsi="NettoOT-Bold" w:cs="NettoOT-Bold"/>
          <w:b/>
          <w:color w:val="FFFFFF" w:themeColor="background1"/>
          <w:sz w:val="24"/>
        </w:rPr>
      </w:pPr>
      <w:r w:rsidRPr="00742838">
        <w:rPr>
          <w:rFonts w:ascii="NettoOT-Bold" w:hAnsi="NettoOT-Bold" w:cs="NettoOT-Bold"/>
          <w:b/>
          <w:color w:val="FFFFFF" w:themeColor="background1"/>
          <w:sz w:val="24"/>
        </w:rPr>
        <w:t xml:space="preserve">Eligibility </w:t>
      </w:r>
    </w:p>
    <w:p w14:paraId="544E0148" w14:textId="77777777" w:rsidR="00742838" w:rsidRPr="00414268" w:rsidRDefault="00742838" w:rsidP="00742838">
      <w:pPr>
        <w:shd w:val="clear" w:color="auto" w:fill="808080" w:themeFill="background1" w:themeFillShade="80"/>
        <w:spacing w:after="0" w:line="240" w:lineRule="auto"/>
        <w:rPr>
          <w:rFonts w:ascii="NettoOT" w:hAnsi="NettoOT" w:cs="NettoOT"/>
          <w:color w:val="FFFFFF" w:themeColor="background1"/>
          <w:sz w:val="6"/>
        </w:rPr>
      </w:pPr>
    </w:p>
    <w:p w14:paraId="4F9406EA" w14:textId="77777777" w:rsidR="00742838" w:rsidRPr="00742838" w:rsidRDefault="00742838" w:rsidP="00742838">
      <w:pPr>
        <w:spacing w:after="0" w:line="240" w:lineRule="auto"/>
        <w:rPr>
          <w:rFonts w:ascii="NettoOT" w:hAnsi="NettoOT" w:cs="NettoOT"/>
          <w:sz w:val="16"/>
        </w:rPr>
      </w:pPr>
    </w:p>
    <w:p w14:paraId="2B100C2C" w14:textId="542266B2" w:rsidR="00742838" w:rsidRDefault="001330F9" w:rsidP="00742838">
      <w:pPr>
        <w:spacing w:after="0" w:line="240" w:lineRule="auto"/>
        <w:rPr>
          <w:rFonts w:ascii="NettoOT" w:hAnsi="NettoOT" w:cs="NettoOT"/>
        </w:rPr>
      </w:pPr>
      <w:r>
        <w:rPr>
          <w:rFonts w:ascii="NettoOT" w:hAnsi="NettoOT" w:cs="NettoOT"/>
        </w:rPr>
        <w:t>Entrants</w:t>
      </w:r>
      <w:r w:rsidR="00742838" w:rsidRPr="00742838">
        <w:rPr>
          <w:rFonts w:ascii="NettoOT" w:hAnsi="NettoOT" w:cs="NettoOT"/>
        </w:rPr>
        <w:t xml:space="preserve"> must be current REIV </w:t>
      </w:r>
      <w:r w:rsidR="00742838">
        <w:rPr>
          <w:rFonts w:ascii="NettoOT" w:hAnsi="NettoOT" w:cs="NettoOT"/>
        </w:rPr>
        <w:t>I</w:t>
      </w:r>
      <w:r w:rsidR="00742838" w:rsidRPr="00742838">
        <w:rPr>
          <w:rFonts w:ascii="NettoOT" w:hAnsi="NettoOT" w:cs="NettoOT"/>
        </w:rPr>
        <w:t>ndividual Member</w:t>
      </w:r>
      <w:r w:rsidR="00742838">
        <w:rPr>
          <w:rFonts w:ascii="NettoOT" w:hAnsi="NettoOT" w:cs="NettoOT"/>
        </w:rPr>
        <w:t>s</w:t>
      </w:r>
      <w:r w:rsidR="00742838" w:rsidRPr="00742838">
        <w:rPr>
          <w:rFonts w:ascii="NettoOT" w:hAnsi="NettoOT" w:cs="NettoOT"/>
        </w:rPr>
        <w:t xml:space="preserve"> </w:t>
      </w:r>
      <w:r w:rsidR="006762EC" w:rsidRPr="00742838">
        <w:rPr>
          <w:rFonts w:ascii="NettoOT" w:hAnsi="NettoOT" w:cs="NettoOT"/>
        </w:rPr>
        <w:t>and</w:t>
      </w:r>
      <w:r w:rsidR="00742838" w:rsidRPr="00742838">
        <w:rPr>
          <w:rFonts w:ascii="NettoOT" w:hAnsi="NettoOT" w:cs="NettoOT"/>
        </w:rPr>
        <w:t xml:space="preserve"> registered with the BLA (at the time of </w:t>
      </w:r>
      <w:r>
        <w:rPr>
          <w:rFonts w:ascii="NettoOT" w:hAnsi="NettoOT" w:cs="NettoOT"/>
        </w:rPr>
        <w:t>entry</w:t>
      </w:r>
      <w:r w:rsidR="00742838" w:rsidRPr="00742838">
        <w:rPr>
          <w:rFonts w:ascii="NettoOT" w:hAnsi="NettoOT" w:cs="NettoOT"/>
        </w:rPr>
        <w:t xml:space="preserve"> and throughout the competition period, including the REIV Awards for Excellence Gala).</w:t>
      </w:r>
      <w:r w:rsidR="00742838" w:rsidRPr="00742838">
        <w:rPr>
          <w:rFonts w:ascii="NettoOT" w:hAnsi="NettoOT" w:cs="NettoOT"/>
        </w:rPr>
        <w:br/>
      </w:r>
      <w:r w:rsidR="00742838" w:rsidRPr="00742838">
        <w:rPr>
          <w:rFonts w:ascii="NettoOT" w:hAnsi="NettoOT" w:cs="NettoOT"/>
          <w:sz w:val="18"/>
        </w:rPr>
        <w:br/>
      </w:r>
      <w:r w:rsidR="00742838" w:rsidRPr="00AE535C">
        <w:rPr>
          <w:rFonts w:ascii="NettoOT" w:hAnsi="NettoOT" w:cs="NettoOT"/>
          <w:b/>
          <w:bCs/>
        </w:rPr>
        <w:t xml:space="preserve">The competition is open to all auctioneers who have been calling auctions for up to 12 months and who have called no more than 20 </w:t>
      </w:r>
      <w:r>
        <w:rPr>
          <w:rFonts w:ascii="NettoOT" w:hAnsi="NettoOT" w:cs="NettoOT"/>
          <w:b/>
          <w:bCs/>
        </w:rPr>
        <w:t xml:space="preserve">public </w:t>
      </w:r>
      <w:r w:rsidR="00742838" w:rsidRPr="00AE535C">
        <w:rPr>
          <w:rFonts w:ascii="NettoOT" w:hAnsi="NettoOT" w:cs="NettoOT"/>
          <w:b/>
          <w:bCs/>
        </w:rPr>
        <w:t>auctions.</w:t>
      </w:r>
      <w:r w:rsidR="00742838">
        <w:rPr>
          <w:rFonts w:ascii="NettoOT" w:hAnsi="NettoOT" w:cs="NettoOT"/>
        </w:rPr>
        <w:br/>
      </w:r>
    </w:p>
    <w:p w14:paraId="21AFBDF1" w14:textId="2F623A4F" w:rsidR="00742838" w:rsidRPr="000F5D4B" w:rsidRDefault="00742838" w:rsidP="00742838">
      <w:pPr>
        <w:autoSpaceDE w:val="0"/>
        <w:autoSpaceDN w:val="0"/>
        <w:adjustRightInd w:val="0"/>
        <w:spacing w:after="0" w:line="240" w:lineRule="auto"/>
        <w:jc w:val="both"/>
        <w:rPr>
          <w:rFonts w:ascii="NettoOT-Bold" w:hAnsi="NettoOT-Bold" w:cs="NettoOT-Bold"/>
          <w:szCs w:val="20"/>
        </w:rPr>
      </w:pPr>
      <w:r w:rsidRPr="000F5D4B">
        <w:rPr>
          <w:rFonts w:ascii="NettoOT-Bold" w:hAnsi="NettoOT-Bold" w:cs="NettoOT-Bold"/>
          <w:szCs w:val="20"/>
        </w:rPr>
        <w:t xml:space="preserve">All </w:t>
      </w:r>
      <w:r w:rsidR="001330F9">
        <w:rPr>
          <w:rFonts w:ascii="NettoOT-Bold" w:hAnsi="NettoOT-Bold" w:cs="NettoOT-Bold"/>
          <w:szCs w:val="20"/>
        </w:rPr>
        <w:t>entry</w:t>
      </w:r>
      <w:r w:rsidRPr="000F5D4B">
        <w:rPr>
          <w:rFonts w:ascii="NettoOT-Bold" w:hAnsi="NettoOT-Bold" w:cs="NettoOT-Bold"/>
          <w:szCs w:val="20"/>
        </w:rPr>
        <w:t xml:space="preserve"> forms must be submitted to the REIV by 5.00pm on Friday </w:t>
      </w:r>
      <w:r w:rsidR="004963DF">
        <w:rPr>
          <w:rFonts w:ascii="NettoOT-Bold" w:hAnsi="NettoOT-Bold" w:cs="NettoOT-Bold"/>
          <w:szCs w:val="20"/>
        </w:rPr>
        <w:t xml:space="preserve">29 </w:t>
      </w:r>
      <w:r w:rsidR="00C4618B">
        <w:rPr>
          <w:rFonts w:ascii="NettoOT-Bold" w:hAnsi="NettoOT-Bold" w:cs="NettoOT-Bold"/>
          <w:szCs w:val="20"/>
        </w:rPr>
        <w:t>July 202</w:t>
      </w:r>
      <w:r w:rsidR="004963DF">
        <w:rPr>
          <w:rFonts w:ascii="NettoOT-Bold" w:hAnsi="NettoOT-Bold" w:cs="NettoOT-Bold"/>
          <w:szCs w:val="20"/>
        </w:rPr>
        <w:t>2</w:t>
      </w:r>
      <w:r w:rsidRPr="000F5D4B">
        <w:rPr>
          <w:rFonts w:ascii="NettoOT-Bold" w:hAnsi="NettoOT-Bold" w:cs="NettoOT-Bold"/>
          <w:szCs w:val="20"/>
        </w:rPr>
        <w:t xml:space="preserve">. </w:t>
      </w:r>
    </w:p>
    <w:p w14:paraId="6E1684BD" w14:textId="1A4856F1" w:rsidR="00742838" w:rsidRPr="000F5D4B" w:rsidRDefault="00742838" w:rsidP="00742838">
      <w:pPr>
        <w:autoSpaceDE w:val="0"/>
        <w:autoSpaceDN w:val="0"/>
        <w:adjustRightInd w:val="0"/>
        <w:spacing w:after="0" w:line="240" w:lineRule="auto"/>
        <w:jc w:val="both"/>
        <w:rPr>
          <w:rFonts w:ascii="NettoOT" w:hAnsi="NettoOT" w:cs="NettoOT"/>
          <w:color w:val="000000" w:themeColor="text1"/>
          <w:szCs w:val="20"/>
        </w:rPr>
      </w:pPr>
      <w:r w:rsidRPr="000F5D4B">
        <w:rPr>
          <w:rFonts w:ascii="NettoOT" w:hAnsi="NettoOT" w:cs="NettoOT"/>
          <w:color w:val="000000" w:themeColor="text1"/>
          <w:szCs w:val="20"/>
        </w:rPr>
        <w:t xml:space="preserve">Please submit via email to </w:t>
      </w:r>
      <w:hyperlink r:id="rId11" w:history="1">
        <w:r w:rsidRPr="000F5D4B">
          <w:rPr>
            <w:rStyle w:val="Hyperlink"/>
            <w:rFonts w:ascii="NettoOT" w:hAnsi="NettoOT" w:cs="NettoOT"/>
            <w:szCs w:val="20"/>
          </w:rPr>
          <w:t>events@reiv.com.au</w:t>
        </w:r>
      </w:hyperlink>
      <w:r w:rsidRPr="000F5D4B">
        <w:rPr>
          <w:rFonts w:ascii="NettoOT" w:hAnsi="NettoOT" w:cs="NettoOT"/>
          <w:color w:val="000000" w:themeColor="text1"/>
          <w:szCs w:val="20"/>
        </w:rPr>
        <w:t xml:space="preserve"> by the deadline date.</w:t>
      </w:r>
    </w:p>
    <w:p w14:paraId="70EF3DB8" w14:textId="77777777" w:rsidR="00742838" w:rsidRPr="00742838" w:rsidRDefault="00742838" w:rsidP="00742838">
      <w:pPr>
        <w:autoSpaceDE w:val="0"/>
        <w:autoSpaceDN w:val="0"/>
        <w:adjustRightInd w:val="0"/>
        <w:spacing w:after="0" w:line="240" w:lineRule="auto"/>
        <w:jc w:val="both"/>
        <w:rPr>
          <w:rFonts w:ascii="NettoOT" w:hAnsi="NettoOT" w:cs="NettoOT"/>
          <w:color w:val="000000" w:themeColor="text1"/>
          <w:sz w:val="16"/>
          <w:szCs w:val="20"/>
        </w:rPr>
      </w:pPr>
    </w:p>
    <w:p w14:paraId="251FADD0" w14:textId="6C55D4F3" w:rsidR="00742838" w:rsidRPr="000F5D4B" w:rsidRDefault="00742838" w:rsidP="00742838">
      <w:pPr>
        <w:autoSpaceDE w:val="0"/>
        <w:autoSpaceDN w:val="0"/>
        <w:adjustRightInd w:val="0"/>
        <w:spacing w:after="0" w:line="240" w:lineRule="auto"/>
        <w:jc w:val="both"/>
        <w:rPr>
          <w:rFonts w:ascii="NettoOT" w:hAnsi="NettoOT" w:cs="NettoOT"/>
          <w:color w:val="000000" w:themeColor="text1"/>
          <w:szCs w:val="20"/>
        </w:rPr>
      </w:pPr>
      <w:r w:rsidRPr="000F5D4B">
        <w:rPr>
          <w:rFonts w:ascii="NettoOT" w:hAnsi="NettoOT" w:cs="NettoOT"/>
          <w:color w:val="000000" w:themeColor="text1"/>
          <w:szCs w:val="20"/>
        </w:rPr>
        <w:t xml:space="preserve">For all enquiries, please contact </w:t>
      </w:r>
      <w:r w:rsidR="001330F9">
        <w:rPr>
          <w:rFonts w:ascii="NettoOT" w:hAnsi="NettoOT" w:cs="NettoOT"/>
          <w:color w:val="000000" w:themeColor="text1"/>
          <w:szCs w:val="20"/>
        </w:rPr>
        <w:t>the REIV E</w:t>
      </w:r>
      <w:r w:rsidRPr="000F5D4B">
        <w:rPr>
          <w:rFonts w:ascii="NettoOT" w:hAnsi="NettoOT" w:cs="NettoOT"/>
          <w:color w:val="000000" w:themeColor="text1"/>
          <w:szCs w:val="20"/>
        </w:rPr>
        <w:t xml:space="preserve">vents </w:t>
      </w:r>
      <w:r w:rsidR="001330F9">
        <w:rPr>
          <w:rFonts w:ascii="NettoOT" w:hAnsi="NettoOT" w:cs="NettoOT"/>
          <w:color w:val="000000" w:themeColor="text1"/>
          <w:szCs w:val="20"/>
        </w:rPr>
        <w:t>T</w:t>
      </w:r>
      <w:r w:rsidRPr="000F5D4B">
        <w:rPr>
          <w:rFonts w:ascii="NettoOT" w:hAnsi="NettoOT" w:cs="NettoOT"/>
          <w:color w:val="000000" w:themeColor="text1"/>
          <w:szCs w:val="20"/>
        </w:rPr>
        <w:t xml:space="preserve">eam on </w:t>
      </w:r>
      <w:r w:rsidR="00273B14">
        <w:rPr>
          <w:rFonts w:ascii="NettoOT" w:hAnsi="NettoOT" w:cs="NettoOT"/>
          <w:color w:val="000000" w:themeColor="text1"/>
          <w:szCs w:val="20"/>
        </w:rPr>
        <w:t xml:space="preserve">03 </w:t>
      </w:r>
      <w:r w:rsidRPr="000F5D4B">
        <w:rPr>
          <w:rFonts w:ascii="NettoOT" w:hAnsi="NettoOT" w:cs="NettoOT"/>
          <w:color w:val="000000" w:themeColor="text1"/>
          <w:szCs w:val="20"/>
        </w:rPr>
        <w:t>9205 6666</w:t>
      </w:r>
      <w:r w:rsidR="001330F9">
        <w:rPr>
          <w:rFonts w:ascii="NettoOT" w:hAnsi="NettoOT" w:cs="NettoOT"/>
          <w:color w:val="000000" w:themeColor="text1"/>
          <w:szCs w:val="20"/>
        </w:rPr>
        <w:t xml:space="preserve"> or email </w:t>
      </w:r>
      <w:hyperlink r:id="rId12" w:history="1">
        <w:r w:rsidR="001330F9" w:rsidRPr="005F2BC9">
          <w:rPr>
            <w:rStyle w:val="Hyperlink"/>
            <w:rFonts w:ascii="NettoOT" w:hAnsi="NettoOT" w:cs="NettoOT"/>
            <w:szCs w:val="20"/>
          </w:rPr>
          <w:t>events@reiv.com.au</w:t>
        </w:r>
      </w:hyperlink>
      <w:r w:rsidR="001330F9">
        <w:rPr>
          <w:rFonts w:ascii="NettoOT" w:hAnsi="NettoOT" w:cs="NettoOT"/>
          <w:color w:val="000000" w:themeColor="text1"/>
          <w:szCs w:val="20"/>
        </w:rPr>
        <w:t xml:space="preserve"> </w:t>
      </w:r>
    </w:p>
    <w:p w14:paraId="56C14573" w14:textId="643C2B33" w:rsidR="00742838" w:rsidRPr="00742838" w:rsidRDefault="00742838" w:rsidP="00742838">
      <w:pPr>
        <w:spacing w:after="0" w:line="240" w:lineRule="auto"/>
        <w:rPr>
          <w:rFonts w:ascii="NettoOT" w:hAnsi="NettoOT" w:cs="NettoOT"/>
          <w:sz w:val="16"/>
          <w:szCs w:val="20"/>
        </w:rPr>
      </w:pPr>
    </w:p>
    <w:p w14:paraId="7D43C7CF" w14:textId="2A2AAF6E" w:rsidR="00B06814" w:rsidRDefault="00B06814" w:rsidP="00D16AFE">
      <w:pPr>
        <w:spacing w:after="0" w:line="240" w:lineRule="auto"/>
        <w:rPr>
          <w:rFonts w:ascii="NettoOT" w:hAnsi="NettoOT" w:cs="NettoOT"/>
          <w:sz w:val="16"/>
          <w:szCs w:val="20"/>
        </w:rPr>
      </w:pPr>
    </w:p>
    <w:p w14:paraId="4298DBD6" w14:textId="77777777" w:rsidR="001330F9" w:rsidRPr="00742838" w:rsidRDefault="001330F9" w:rsidP="00D16AFE">
      <w:pPr>
        <w:spacing w:after="0" w:line="240" w:lineRule="auto"/>
        <w:rPr>
          <w:rFonts w:ascii="NettoOT" w:hAnsi="NettoOT" w:cs="NettoOT"/>
          <w:sz w:val="16"/>
          <w:szCs w:val="20"/>
        </w:rPr>
      </w:pPr>
    </w:p>
    <w:p w14:paraId="2C5555B9"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60C6680E" w14:textId="093B1A61" w:rsidR="003051EC" w:rsidRPr="007C2AAE" w:rsidRDefault="001330F9" w:rsidP="003051EC">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3051EC" w:rsidRPr="007C2AAE">
        <w:rPr>
          <w:rFonts w:ascii="NettoOT-Bold" w:hAnsi="NettoOT-Bold" w:cs="NettoOT-Bold"/>
          <w:color w:val="FFFFFF" w:themeColor="background1"/>
          <w:sz w:val="24"/>
        </w:rPr>
        <w:t xml:space="preserve"> Declaration</w:t>
      </w:r>
    </w:p>
    <w:p w14:paraId="3692D6B9"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3A4457CA" w14:textId="77777777" w:rsidR="00F84006" w:rsidRPr="007C2AAE" w:rsidRDefault="00F84006" w:rsidP="003051EC">
      <w:pPr>
        <w:spacing w:after="0" w:line="240" w:lineRule="auto"/>
        <w:rPr>
          <w:rFonts w:ascii="NettoOT" w:hAnsi="NettoOT" w:cs="NettoOT"/>
          <w:sz w:val="20"/>
        </w:rPr>
      </w:pPr>
    </w:p>
    <w:p w14:paraId="6AE8BF64" w14:textId="6F24E92D" w:rsidR="00D16AFE" w:rsidRPr="000F5D4B" w:rsidRDefault="00D16AFE" w:rsidP="003051EC">
      <w:pPr>
        <w:spacing w:after="0" w:line="240" w:lineRule="auto"/>
        <w:rPr>
          <w:rFonts w:ascii="NettoOT" w:hAnsi="NettoOT" w:cs="NettoOT"/>
          <w:color w:val="000000" w:themeColor="text1"/>
        </w:rPr>
      </w:pPr>
      <w:r w:rsidRPr="000F5D4B">
        <w:rPr>
          <w:rFonts w:ascii="NettoOT" w:hAnsi="NettoOT" w:cs="NettoOT"/>
          <w:color w:val="000000" w:themeColor="text1"/>
        </w:rPr>
        <w:t>I confirm that I have read</w:t>
      </w:r>
      <w:r w:rsidR="00526B55" w:rsidRPr="000F5D4B">
        <w:rPr>
          <w:rFonts w:ascii="NettoOT" w:hAnsi="NettoOT" w:cs="NettoOT"/>
          <w:color w:val="000000" w:themeColor="text1"/>
        </w:rPr>
        <w:t xml:space="preserve"> and agree to be bound by the Competition Conditions and Conduct </w:t>
      </w:r>
      <w:r w:rsidR="00FD6072" w:rsidRPr="000F5D4B">
        <w:rPr>
          <w:rFonts w:ascii="NettoOT" w:hAnsi="NettoOT" w:cs="NettoOT"/>
          <w:color w:val="000000" w:themeColor="text1"/>
        </w:rPr>
        <w:t>p</w:t>
      </w:r>
      <w:r w:rsidR="00526B55" w:rsidRPr="000F5D4B">
        <w:rPr>
          <w:rFonts w:ascii="NettoOT" w:hAnsi="NettoOT" w:cs="NettoOT"/>
          <w:color w:val="000000" w:themeColor="text1"/>
        </w:rPr>
        <w:t>rovisions</w:t>
      </w:r>
      <w:r w:rsidR="00A33640">
        <w:rPr>
          <w:rFonts w:ascii="NettoOT" w:hAnsi="NettoOT" w:cs="NettoOT"/>
          <w:color w:val="000000" w:themeColor="text1"/>
        </w:rPr>
        <w:t xml:space="preserve"> </w:t>
      </w:r>
      <w:r w:rsidR="00A33640" w:rsidRPr="00A33640">
        <w:rPr>
          <w:rFonts w:ascii="NettoOT" w:hAnsi="NettoOT" w:cs="NettoOT"/>
          <w:color w:val="000000" w:themeColor="text1"/>
          <w:sz w:val="20"/>
        </w:rPr>
        <w:t xml:space="preserve">(see </w:t>
      </w:r>
      <w:r w:rsidR="00273B14">
        <w:rPr>
          <w:rFonts w:ascii="NettoOT" w:hAnsi="NettoOT" w:cs="NettoOT"/>
          <w:color w:val="000000" w:themeColor="text1"/>
          <w:sz w:val="20"/>
        </w:rPr>
        <w:t>following</w:t>
      </w:r>
      <w:r w:rsidR="00A33640" w:rsidRPr="00A33640">
        <w:rPr>
          <w:rFonts w:ascii="NettoOT" w:hAnsi="NettoOT" w:cs="NettoOT"/>
          <w:color w:val="000000" w:themeColor="text1"/>
          <w:sz w:val="20"/>
        </w:rPr>
        <w:t xml:space="preserve"> page</w:t>
      </w:r>
      <w:r w:rsidR="00273B14">
        <w:rPr>
          <w:rFonts w:ascii="NettoOT" w:hAnsi="NettoOT" w:cs="NettoOT"/>
          <w:color w:val="000000" w:themeColor="text1"/>
          <w:sz w:val="20"/>
        </w:rPr>
        <w:t>s</w:t>
      </w:r>
      <w:r w:rsidR="00A33640" w:rsidRPr="00A33640">
        <w:rPr>
          <w:rFonts w:ascii="NettoOT" w:hAnsi="NettoOT" w:cs="NettoOT"/>
          <w:color w:val="000000" w:themeColor="text1"/>
          <w:sz w:val="20"/>
        </w:rPr>
        <w:t>)</w:t>
      </w:r>
      <w:r w:rsidR="00526B55" w:rsidRPr="000F5D4B">
        <w:rPr>
          <w:rFonts w:ascii="NettoOT" w:hAnsi="NettoOT" w:cs="NettoOT"/>
          <w:color w:val="000000" w:themeColor="text1"/>
        </w:rPr>
        <w:t>.</w:t>
      </w:r>
    </w:p>
    <w:p w14:paraId="7E034574" w14:textId="77777777" w:rsidR="00526B55" w:rsidRPr="007C2AAE" w:rsidRDefault="00526B55" w:rsidP="00D16AFE">
      <w:pPr>
        <w:spacing w:after="0" w:line="240" w:lineRule="auto"/>
        <w:rPr>
          <w:rFonts w:ascii="NettoOT" w:hAnsi="NettoOT" w:cs="NettoOT"/>
          <w:color w:val="000000" w:themeColor="text1"/>
          <w:sz w:val="20"/>
        </w:rPr>
      </w:pPr>
    </w:p>
    <w:p w14:paraId="5E8C6328" w14:textId="2D3FC491" w:rsidR="00526B55" w:rsidRPr="000F5D4B" w:rsidRDefault="00526B55"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Signatur</w:t>
      </w:r>
      <w:r w:rsidR="00A25E1E" w:rsidRPr="000F5D4B">
        <w:rPr>
          <w:rFonts w:ascii="NettoOT" w:hAnsi="NettoOT" w:cs="NettoOT"/>
          <w:color w:val="000000" w:themeColor="text1"/>
        </w:rPr>
        <w:t>e</w:t>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t>Date</w:t>
      </w:r>
      <w:r w:rsidR="00A25E1E" w:rsidRPr="000F5D4B">
        <w:rPr>
          <w:rFonts w:ascii="NettoOT" w:hAnsi="NettoOT" w:cs="NettoOT"/>
          <w:color w:val="000000" w:themeColor="text1"/>
        </w:rPr>
        <w:tab/>
        <w:t xml:space="preserve">      /</w:t>
      </w:r>
      <w:r w:rsidR="00A25E1E" w:rsidRPr="000F5D4B">
        <w:rPr>
          <w:rFonts w:ascii="NettoOT" w:hAnsi="NettoOT" w:cs="NettoOT"/>
          <w:color w:val="000000" w:themeColor="text1"/>
        </w:rPr>
        <w:tab/>
        <w:t xml:space="preserve">      / 20</w:t>
      </w:r>
      <w:r w:rsidR="000F5D4B" w:rsidRPr="000F5D4B">
        <w:rPr>
          <w:rFonts w:ascii="NettoOT" w:hAnsi="NettoOT" w:cs="NettoOT"/>
          <w:color w:val="000000" w:themeColor="text1"/>
        </w:rPr>
        <w:t>2</w:t>
      </w:r>
      <w:r w:rsidR="005B771B">
        <w:rPr>
          <w:rFonts w:ascii="NettoOT" w:hAnsi="NettoOT" w:cs="NettoOT"/>
          <w:color w:val="000000" w:themeColor="text1"/>
        </w:rPr>
        <w:t>2</w:t>
      </w:r>
    </w:p>
    <w:p w14:paraId="4AC4E4A6" w14:textId="7D368884" w:rsidR="00526B55" w:rsidRDefault="00526B55" w:rsidP="00D16AFE">
      <w:pPr>
        <w:spacing w:after="0" w:line="240" w:lineRule="auto"/>
        <w:rPr>
          <w:rFonts w:ascii="NettoOT" w:hAnsi="NettoOT" w:cs="NettoOT"/>
          <w:sz w:val="16"/>
          <w:szCs w:val="20"/>
        </w:rPr>
      </w:pPr>
    </w:p>
    <w:p w14:paraId="30201FBF" w14:textId="77777777" w:rsidR="001330F9" w:rsidRPr="00742838" w:rsidRDefault="001330F9" w:rsidP="00D16AFE">
      <w:pPr>
        <w:spacing w:after="0" w:line="240" w:lineRule="auto"/>
        <w:rPr>
          <w:rFonts w:ascii="NettoOT" w:hAnsi="NettoOT" w:cs="NettoOT"/>
          <w:sz w:val="16"/>
          <w:szCs w:val="20"/>
        </w:rPr>
      </w:pPr>
    </w:p>
    <w:p w14:paraId="5645F579" w14:textId="77777777" w:rsidR="00B06814" w:rsidRPr="00742838" w:rsidRDefault="00B06814" w:rsidP="00D16AFE">
      <w:pPr>
        <w:spacing w:after="0" w:line="240" w:lineRule="auto"/>
        <w:rPr>
          <w:rFonts w:ascii="NettoOT" w:hAnsi="NettoOT" w:cs="NettoOT"/>
          <w:color w:val="7F7F7F" w:themeColor="text1" w:themeTint="80"/>
          <w:sz w:val="16"/>
          <w:szCs w:val="20"/>
        </w:rPr>
      </w:pPr>
    </w:p>
    <w:p w14:paraId="54E71931"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40BE5EC4" w14:textId="4E868063" w:rsidR="003051EC" w:rsidRPr="007C2AAE" w:rsidRDefault="001330F9" w:rsidP="003051EC">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3051EC" w:rsidRPr="007C2AAE">
        <w:rPr>
          <w:rFonts w:ascii="NettoOT-Bold" w:hAnsi="NettoOT-Bold" w:cs="NettoOT-Bold"/>
          <w:color w:val="FFFFFF" w:themeColor="background1"/>
          <w:sz w:val="24"/>
        </w:rPr>
        <w:t xml:space="preserve"> Checklist</w:t>
      </w:r>
    </w:p>
    <w:p w14:paraId="6246699B"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424E486F" w14:textId="77777777" w:rsidR="00B531BF" w:rsidRPr="007C2AAE" w:rsidRDefault="00B531BF" w:rsidP="00B531BF">
      <w:pPr>
        <w:spacing w:after="0" w:line="240" w:lineRule="auto"/>
        <w:rPr>
          <w:rFonts w:ascii="NettoOT" w:hAnsi="NettoOT" w:cs="NettoOT"/>
          <w:sz w:val="20"/>
        </w:rPr>
      </w:pPr>
    </w:p>
    <w:p w14:paraId="503D9E18" w14:textId="52FC51A3" w:rsidR="00B531BF" w:rsidRPr="000F5D4B" w:rsidRDefault="00B531BF" w:rsidP="003051EC">
      <w:pPr>
        <w:spacing w:after="0" w:line="360" w:lineRule="auto"/>
        <w:rPr>
          <w:rFonts w:ascii="NettoOT" w:hAnsi="NettoOT" w:cs="NettoOT"/>
          <w:color w:val="000000" w:themeColor="text1"/>
          <w:szCs w:val="20"/>
        </w:rPr>
      </w:pPr>
      <w:r w:rsidRPr="000F5D4B">
        <w:rPr>
          <w:rFonts w:ascii="NettoOT" w:hAnsi="NettoOT" w:cs="NettoOT"/>
          <w:noProof/>
          <w:color w:val="000000" w:themeColor="text1"/>
          <w:szCs w:val="20"/>
          <w:lang w:eastAsia="en-AU"/>
        </w:rPr>
        <mc:AlternateContent>
          <mc:Choice Requires="wps">
            <w:drawing>
              <wp:anchor distT="0" distB="0" distL="114300" distR="114300" simplePos="0" relativeHeight="251655168" behindDoc="0" locked="0" layoutInCell="1" allowOverlap="1" wp14:anchorId="1F057BED" wp14:editId="307004D8">
                <wp:simplePos x="0" y="0"/>
                <wp:positionH relativeFrom="column">
                  <wp:posOffset>-3810</wp:posOffset>
                </wp:positionH>
                <wp:positionV relativeFrom="paragraph">
                  <wp:posOffset>25730</wp:posOffset>
                </wp:positionV>
                <wp:extent cx="102870" cy="111125"/>
                <wp:effectExtent l="0" t="0" r="11430" b="22225"/>
                <wp:wrapNone/>
                <wp:docPr id="12" name="Rectangle 12"/>
                <wp:cNvGraphicFramePr/>
                <a:graphic xmlns:a="http://schemas.openxmlformats.org/drawingml/2006/main">
                  <a:graphicData uri="http://schemas.microsoft.com/office/word/2010/wordprocessingShape">
                    <wps:wsp>
                      <wps:cNvSpPr/>
                      <wps:spPr>
                        <a:xfrm>
                          <a:off x="0" y="0"/>
                          <a:ext cx="102870" cy="111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BFD35" id="Rectangle 12" o:spid="_x0000_s1026" style="position:absolute;margin-left:-.3pt;margin-top:2.05pt;width:8.1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" filled="f" strokecolor="black [3213]" strokeweight=".25pt"/>
            </w:pict>
          </mc:Fallback>
        </mc:AlternateContent>
      </w:r>
      <w:r w:rsidRPr="000F5D4B">
        <w:rPr>
          <w:rFonts w:ascii="NettoOT" w:hAnsi="NettoOT" w:cs="NettoOT"/>
          <w:color w:val="000000" w:themeColor="text1"/>
          <w:szCs w:val="20"/>
        </w:rPr>
        <w:t xml:space="preserve">      </w:t>
      </w:r>
      <w:r w:rsidR="001330F9">
        <w:rPr>
          <w:rFonts w:ascii="NettoOT" w:hAnsi="NettoOT" w:cs="NettoOT"/>
          <w:color w:val="000000" w:themeColor="text1"/>
          <w:szCs w:val="20"/>
        </w:rPr>
        <w:t>Entry</w:t>
      </w:r>
      <w:r w:rsidRPr="000F5D4B">
        <w:rPr>
          <w:rFonts w:ascii="NettoOT" w:hAnsi="NettoOT" w:cs="NettoOT"/>
          <w:color w:val="000000" w:themeColor="text1"/>
          <w:szCs w:val="20"/>
        </w:rPr>
        <w:t xml:space="preserve"> form completed and declaration signed</w:t>
      </w:r>
    </w:p>
    <w:p w14:paraId="563D94CE" w14:textId="71FD4ACD" w:rsidR="00A33640" w:rsidRDefault="00A04185" w:rsidP="00742838">
      <w:pPr>
        <w:spacing w:after="0" w:line="240" w:lineRule="auto"/>
        <w:rPr>
          <w:rFonts w:ascii="NettoOT" w:hAnsi="NettoOT" w:cs="NettoOT"/>
        </w:rPr>
      </w:pPr>
      <w:r w:rsidRPr="000F5D4B">
        <w:rPr>
          <w:rFonts w:ascii="NettoOT" w:hAnsi="NettoOT" w:cs="NettoOT"/>
          <w:noProof/>
          <w:color w:val="000000" w:themeColor="text1"/>
          <w:szCs w:val="20"/>
          <w:lang w:eastAsia="en-AU"/>
        </w:rPr>
        <mc:AlternateContent>
          <mc:Choice Requires="wps">
            <w:drawing>
              <wp:anchor distT="0" distB="0" distL="114300" distR="114300" simplePos="0" relativeHeight="251660288" behindDoc="0" locked="0" layoutInCell="1" allowOverlap="1" wp14:anchorId="59EE5340" wp14:editId="26FCAF52">
                <wp:simplePos x="0" y="0"/>
                <wp:positionH relativeFrom="column">
                  <wp:posOffset>-5715</wp:posOffset>
                </wp:positionH>
                <wp:positionV relativeFrom="paragraph">
                  <wp:posOffset>14605</wp:posOffset>
                </wp:positionV>
                <wp:extent cx="102870" cy="11112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102870" cy="111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33C5A" id="Rectangle 1" o:spid="_x0000_s1026" style="position:absolute;margin-left:-.45pt;margin-top:1.15pt;width:8.1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" filled="f" strokecolor="black [3213]" strokeweight=".25pt"/>
            </w:pict>
          </mc:Fallback>
        </mc:AlternateContent>
      </w:r>
      <w:r w:rsidRPr="000F5D4B">
        <w:rPr>
          <w:rFonts w:ascii="NettoOT" w:hAnsi="NettoOT" w:cs="NettoOT"/>
          <w:color w:val="000000" w:themeColor="text1"/>
          <w:szCs w:val="20"/>
        </w:rPr>
        <w:t xml:space="preserve">      Headshot</w:t>
      </w:r>
      <w:r w:rsidR="00742838">
        <w:rPr>
          <w:rFonts w:ascii="NettoOT" w:hAnsi="NettoOT" w:cs="NettoOT"/>
          <w:color w:val="000000" w:themeColor="text1"/>
          <w:szCs w:val="20"/>
        </w:rPr>
        <w:t xml:space="preserve"> Photograph</w:t>
      </w:r>
      <w:r w:rsidR="005F72DF" w:rsidRPr="000F5D4B">
        <w:rPr>
          <w:rFonts w:ascii="NettoOT" w:hAnsi="NettoOT" w:cs="NettoOT"/>
          <w:color w:val="000000" w:themeColor="text1"/>
          <w:szCs w:val="20"/>
        </w:rPr>
        <w:t xml:space="preserve"> (JPEG format, ideally 300dpi)</w:t>
      </w:r>
      <w:r w:rsidR="000F5D4B" w:rsidRPr="000F5D4B">
        <w:rPr>
          <w:rFonts w:ascii="NettoOT" w:hAnsi="NettoOT" w:cs="NettoOT"/>
          <w:color w:val="000000" w:themeColor="text1"/>
          <w:szCs w:val="20"/>
        </w:rPr>
        <w:br/>
      </w:r>
      <w:r w:rsidR="000F5D4B">
        <w:rPr>
          <w:rFonts w:ascii="NettoOT" w:hAnsi="NettoOT" w:cs="NettoOT"/>
          <w:color w:val="000000" w:themeColor="text1"/>
          <w:sz w:val="20"/>
          <w:szCs w:val="20"/>
        </w:rPr>
        <w:br/>
      </w:r>
    </w:p>
    <w:p w14:paraId="0799F986" w14:textId="77777777" w:rsidR="005B771B" w:rsidRDefault="005B771B" w:rsidP="00742838">
      <w:pPr>
        <w:spacing w:after="0" w:line="240" w:lineRule="auto"/>
        <w:rPr>
          <w:rFonts w:ascii="NettoOT" w:hAnsi="NettoOT" w:cs="NettoOT"/>
        </w:rPr>
      </w:pPr>
    </w:p>
    <w:p w14:paraId="3E7663F0" w14:textId="77777777" w:rsidR="005B771B" w:rsidRDefault="005B771B" w:rsidP="00742838">
      <w:pPr>
        <w:spacing w:after="0" w:line="240" w:lineRule="auto"/>
        <w:rPr>
          <w:rFonts w:ascii="NettoOT" w:hAnsi="NettoOT" w:cs="NettoOT"/>
        </w:rPr>
      </w:pPr>
    </w:p>
    <w:p w14:paraId="094DAC8E" w14:textId="77777777" w:rsidR="005B771B" w:rsidRDefault="005B771B" w:rsidP="00742838">
      <w:pPr>
        <w:spacing w:after="0" w:line="240" w:lineRule="auto"/>
        <w:rPr>
          <w:rFonts w:ascii="NettoOT" w:hAnsi="NettoOT" w:cs="NettoOT"/>
        </w:rPr>
      </w:pPr>
    </w:p>
    <w:p w14:paraId="1D2B88C5" w14:textId="77777777" w:rsidR="001330F9" w:rsidRDefault="001330F9" w:rsidP="00742838">
      <w:pPr>
        <w:spacing w:after="0" w:line="240" w:lineRule="auto"/>
        <w:rPr>
          <w:rFonts w:ascii="NettoOT" w:hAnsi="NettoOT" w:cs="NettoOT"/>
        </w:rPr>
      </w:pPr>
    </w:p>
    <w:p w14:paraId="2472BAAD" w14:textId="7149BB46" w:rsidR="009C1E48" w:rsidRDefault="009C1E48" w:rsidP="00D16AFE">
      <w:pPr>
        <w:spacing w:after="0" w:line="240" w:lineRule="auto"/>
        <w:rPr>
          <w:rFonts w:ascii="NettoOT" w:hAnsi="NettoOT" w:cs="NettoOT"/>
          <w:color w:val="00B0F0"/>
          <w:sz w:val="48"/>
        </w:rPr>
      </w:pPr>
      <w:r w:rsidRPr="007C2AAE">
        <w:rPr>
          <w:rFonts w:ascii="NettoOT" w:hAnsi="NettoOT" w:cs="NettoOT"/>
          <w:color w:val="00B0F0"/>
          <w:sz w:val="48"/>
        </w:rPr>
        <w:lastRenderedPageBreak/>
        <w:t>Competition Conditions and Conduct</w:t>
      </w:r>
    </w:p>
    <w:p w14:paraId="1E383442" w14:textId="77777777" w:rsidR="00A33640" w:rsidRPr="00A33640" w:rsidRDefault="00A33640" w:rsidP="00D16AFE">
      <w:pPr>
        <w:spacing w:after="0" w:line="240" w:lineRule="auto"/>
        <w:rPr>
          <w:rFonts w:ascii="NettoOT" w:hAnsi="NettoOT" w:cs="NettoOT"/>
          <w:color w:val="00B0F0"/>
          <w:sz w:val="16"/>
          <w:szCs w:val="16"/>
        </w:rPr>
      </w:pPr>
    </w:p>
    <w:p w14:paraId="477FA02D" w14:textId="0630AA7B" w:rsidR="002803D8" w:rsidRDefault="009C1E48" w:rsidP="002803D8">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CA2A0E">
        <w:rPr>
          <w:rFonts w:ascii="NettoOT" w:hAnsi="NettoOT" w:cs="NettoOT"/>
          <w:sz w:val="20"/>
          <w:szCs w:val="20"/>
        </w:rPr>
        <w:t xml:space="preserve">Each </w:t>
      </w:r>
      <w:r w:rsidR="001330F9">
        <w:rPr>
          <w:rFonts w:ascii="NettoOT" w:hAnsi="NettoOT" w:cs="NettoOT"/>
          <w:sz w:val="20"/>
          <w:szCs w:val="20"/>
        </w:rPr>
        <w:t>entrant</w:t>
      </w:r>
      <w:r w:rsidRPr="00CA2A0E">
        <w:rPr>
          <w:rFonts w:ascii="NettoOT" w:hAnsi="NettoOT" w:cs="NettoOT"/>
          <w:sz w:val="20"/>
          <w:szCs w:val="20"/>
        </w:rPr>
        <w:t xml:space="preserve"> must read and accept the Competition Conditions and Conduct prior to the </w:t>
      </w:r>
      <w:r w:rsidR="00A33640" w:rsidRPr="00CA2A0E">
        <w:rPr>
          <w:rFonts w:ascii="NettoOT" w:hAnsi="NettoOT" w:cs="NettoOT"/>
          <w:sz w:val="20"/>
          <w:szCs w:val="20"/>
        </w:rPr>
        <w:t>competition</w:t>
      </w:r>
      <w:r w:rsidRPr="00CA2A0E">
        <w:rPr>
          <w:rFonts w:ascii="NettoOT" w:hAnsi="NettoOT" w:cs="NettoOT"/>
          <w:sz w:val="20"/>
          <w:szCs w:val="20"/>
        </w:rPr>
        <w:t xml:space="preserve">. Participation in the </w:t>
      </w:r>
      <w:r w:rsidR="00A33640" w:rsidRPr="00CA2A0E">
        <w:rPr>
          <w:rFonts w:ascii="NettoOT" w:hAnsi="NettoOT" w:cs="NettoOT"/>
          <w:sz w:val="20"/>
          <w:szCs w:val="20"/>
        </w:rPr>
        <w:t>competition</w:t>
      </w:r>
      <w:r w:rsidRPr="00CA2A0E">
        <w:rPr>
          <w:rFonts w:ascii="NettoOT" w:hAnsi="NettoOT" w:cs="NettoOT"/>
          <w:sz w:val="20"/>
          <w:szCs w:val="20"/>
        </w:rPr>
        <w:t xml:space="preserve"> serves as confirmation of your intention to be bound by all matters covered.</w:t>
      </w:r>
      <w:r w:rsidR="002803D8">
        <w:rPr>
          <w:rFonts w:ascii="NettoOT" w:hAnsi="NettoOT" w:cs="NettoOT"/>
          <w:sz w:val="20"/>
          <w:szCs w:val="20"/>
        </w:rPr>
        <w:br/>
      </w:r>
    </w:p>
    <w:p w14:paraId="21533BE3" w14:textId="0687D6CD" w:rsidR="0013746A" w:rsidRPr="002803D8" w:rsidRDefault="002803D8" w:rsidP="002803D8">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2803D8">
        <w:rPr>
          <w:rFonts w:ascii="NettoOT" w:hAnsi="NettoOT" w:cs="NettoOT"/>
          <w:sz w:val="20"/>
          <w:szCs w:val="20"/>
        </w:rPr>
        <w:t>Entrants must be current financial REIV Individual Members and registered with the BLA at the time of nomination, competition and 202</w:t>
      </w:r>
      <w:r w:rsidR="00973285">
        <w:rPr>
          <w:rFonts w:ascii="NettoOT" w:hAnsi="NettoOT" w:cs="NettoOT"/>
          <w:sz w:val="20"/>
          <w:szCs w:val="20"/>
        </w:rPr>
        <w:t>2</w:t>
      </w:r>
      <w:r w:rsidRPr="002803D8">
        <w:rPr>
          <w:rFonts w:ascii="NettoOT" w:hAnsi="NettoOT" w:cs="NettoOT"/>
          <w:sz w:val="20"/>
          <w:szCs w:val="20"/>
        </w:rPr>
        <w:t xml:space="preserve"> REIV Awards for Excellence. Note: this means you must have paid your </w:t>
      </w:r>
      <w:r w:rsidR="00D25EDC">
        <w:rPr>
          <w:rFonts w:ascii="NettoOT" w:hAnsi="NettoOT" w:cs="NettoOT"/>
          <w:sz w:val="20"/>
          <w:szCs w:val="20"/>
        </w:rPr>
        <w:t xml:space="preserve">individual </w:t>
      </w:r>
      <w:r w:rsidRPr="002803D8">
        <w:rPr>
          <w:rFonts w:ascii="NettoOT" w:hAnsi="NettoOT" w:cs="NettoOT"/>
          <w:sz w:val="20"/>
          <w:szCs w:val="20"/>
        </w:rPr>
        <w:t>membership for the 202</w:t>
      </w:r>
      <w:r w:rsidR="009653B4">
        <w:rPr>
          <w:rFonts w:ascii="NettoOT" w:hAnsi="NettoOT" w:cs="NettoOT"/>
          <w:sz w:val="20"/>
          <w:szCs w:val="20"/>
        </w:rPr>
        <w:t>2</w:t>
      </w:r>
      <w:r w:rsidRPr="002803D8">
        <w:rPr>
          <w:rFonts w:ascii="NettoOT" w:hAnsi="NettoOT" w:cs="NettoOT"/>
          <w:sz w:val="20"/>
          <w:szCs w:val="20"/>
        </w:rPr>
        <w:t>/2</w:t>
      </w:r>
      <w:r w:rsidR="009653B4">
        <w:rPr>
          <w:rFonts w:ascii="NettoOT" w:hAnsi="NettoOT" w:cs="NettoOT"/>
          <w:sz w:val="20"/>
          <w:szCs w:val="20"/>
        </w:rPr>
        <w:t>3</w:t>
      </w:r>
      <w:r w:rsidRPr="002803D8">
        <w:rPr>
          <w:rFonts w:ascii="NettoOT" w:hAnsi="NettoOT" w:cs="NettoOT"/>
          <w:sz w:val="20"/>
          <w:szCs w:val="20"/>
        </w:rPr>
        <w:t xml:space="preserve"> financial year.</w:t>
      </w:r>
      <w:r>
        <w:rPr>
          <w:rFonts w:ascii="NettoOT" w:hAnsi="NettoOT" w:cs="NettoOT"/>
          <w:sz w:val="20"/>
          <w:szCs w:val="20"/>
        </w:rPr>
        <w:br/>
      </w:r>
    </w:p>
    <w:p w14:paraId="112D4118" w14:textId="02D3517A" w:rsidR="009C1E48"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The winner of the </w:t>
      </w:r>
      <w:r w:rsidR="003360BC" w:rsidRPr="00CA2A0E">
        <w:rPr>
          <w:rFonts w:ascii="NettoOT" w:hAnsi="NettoOT" w:cs="NettoOT"/>
          <w:sz w:val="20"/>
          <w:szCs w:val="20"/>
        </w:rPr>
        <w:t>20</w:t>
      </w:r>
      <w:r w:rsidR="00A33640" w:rsidRPr="00CA2A0E">
        <w:rPr>
          <w:rFonts w:ascii="NettoOT" w:hAnsi="NettoOT" w:cs="NettoOT"/>
          <w:sz w:val="20"/>
          <w:szCs w:val="20"/>
        </w:rPr>
        <w:t>2</w:t>
      </w:r>
      <w:r w:rsidR="009C27F8">
        <w:rPr>
          <w:rFonts w:ascii="NettoOT" w:hAnsi="NettoOT" w:cs="NettoOT"/>
          <w:sz w:val="20"/>
          <w:szCs w:val="20"/>
        </w:rPr>
        <w:t>2</w:t>
      </w:r>
      <w:r w:rsidR="003360BC" w:rsidRPr="00CA2A0E">
        <w:rPr>
          <w:rFonts w:ascii="NettoOT" w:hAnsi="NettoOT" w:cs="NettoOT"/>
          <w:sz w:val="20"/>
          <w:szCs w:val="20"/>
        </w:rPr>
        <w:t xml:space="preserve"> </w:t>
      </w:r>
      <w:r w:rsidRPr="00CA2A0E">
        <w:rPr>
          <w:rFonts w:ascii="NettoOT" w:hAnsi="NettoOT" w:cs="NettoOT"/>
          <w:sz w:val="20"/>
          <w:szCs w:val="20"/>
        </w:rPr>
        <w:t xml:space="preserve">REIV </w:t>
      </w:r>
      <w:r w:rsidR="00742838" w:rsidRPr="00CA2A0E">
        <w:rPr>
          <w:rFonts w:ascii="NettoOT" w:hAnsi="NettoOT" w:cs="NettoOT"/>
          <w:sz w:val="20"/>
          <w:szCs w:val="20"/>
        </w:rPr>
        <w:t>Novice</w:t>
      </w:r>
      <w:r w:rsidR="003360BC" w:rsidRPr="00CA2A0E">
        <w:rPr>
          <w:rFonts w:ascii="NettoOT" w:hAnsi="NettoOT" w:cs="NettoOT"/>
          <w:sz w:val="20"/>
          <w:szCs w:val="20"/>
        </w:rPr>
        <w:t xml:space="preserve"> Auctioneer</w:t>
      </w:r>
      <w:r w:rsidR="00C46A41">
        <w:rPr>
          <w:rFonts w:ascii="NettoOT" w:hAnsi="NettoOT" w:cs="NettoOT"/>
          <w:sz w:val="20"/>
          <w:szCs w:val="20"/>
        </w:rPr>
        <w:t>ing</w:t>
      </w:r>
      <w:r w:rsidR="003360BC" w:rsidRPr="00CA2A0E">
        <w:rPr>
          <w:rFonts w:ascii="NettoOT" w:hAnsi="NettoOT" w:cs="NettoOT"/>
          <w:sz w:val="20"/>
          <w:szCs w:val="20"/>
        </w:rPr>
        <w:t xml:space="preserve"> Competition</w:t>
      </w:r>
      <w:r w:rsidRPr="00CA2A0E">
        <w:rPr>
          <w:rFonts w:ascii="NettoOT" w:hAnsi="NettoOT" w:cs="NettoOT"/>
          <w:sz w:val="20"/>
          <w:szCs w:val="20"/>
        </w:rPr>
        <w:t xml:space="preserve"> agrees to be publicly involved in any promotion of this award by the REIV.</w:t>
      </w:r>
    </w:p>
    <w:p w14:paraId="685DACAF" w14:textId="77777777" w:rsidR="00017E74" w:rsidRPr="002803D8" w:rsidRDefault="00017E74" w:rsidP="00017E74">
      <w:pPr>
        <w:pStyle w:val="ListParagraph"/>
        <w:rPr>
          <w:rFonts w:ascii="NettoOT" w:hAnsi="NettoOT" w:cs="NettoOT"/>
          <w:sz w:val="20"/>
          <w:szCs w:val="20"/>
        </w:rPr>
      </w:pPr>
    </w:p>
    <w:p w14:paraId="56279D12" w14:textId="5EDB767A" w:rsidR="00F84006" w:rsidRPr="003157CA" w:rsidRDefault="003157CA" w:rsidP="003157CA">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5957AE">
        <w:rPr>
          <w:rFonts w:ascii="NettoOT" w:hAnsi="NettoOT" w:cs="NettoOT"/>
          <w:sz w:val="20"/>
          <w:szCs w:val="20"/>
        </w:rPr>
        <w:t>The REIV is committed to ensuring the health and safety of all contestants and workplace participants.  By entering, contestants agree to abide by REIV COVID</w:t>
      </w:r>
      <w:r>
        <w:rPr>
          <w:rFonts w:ascii="NettoOT" w:hAnsi="NettoOT" w:cs="NettoOT"/>
          <w:sz w:val="20"/>
          <w:szCs w:val="20"/>
        </w:rPr>
        <w:t>-</w:t>
      </w:r>
      <w:r w:rsidRPr="005957AE">
        <w:rPr>
          <w:rFonts w:ascii="NettoOT" w:hAnsi="NettoOT" w:cs="NettoOT"/>
          <w:sz w:val="20"/>
          <w:szCs w:val="20"/>
        </w:rPr>
        <w:t>19 site conditions of entry and safety measures in force at the time. Further details will be provided closer to the competition dates</w:t>
      </w:r>
      <w:r>
        <w:rPr>
          <w:rFonts w:ascii="NettoOT" w:hAnsi="NettoOT" w:cs="NettoOT"/>
          <w:sz w:val="20"/>
          <w:szCs w:val="20"/>
        </w:rPr>
        <w:t>, if applicable.</w:t>
      </w:r>
      <w:r w:rsidR="00137E81" w:rsidRPr="003157CA">
        <w:rPr>
          <w:rFonts w:ascii="NettoOT" w:hAnsi="NettoOT" w:cs="NettoOT"/>
          <w:sz w:val="20"/>
          <w:szCs w:val="20"/>
        </w:rPr>
        <w:br/>
      </w:r>
    </w:p>
    <w:p w14:paraId="48C1AC3B" w14:textId="4588B050" w:rsidR="00F84006" w:rsidRPr="00CA2A0E" w:rsidRDefault="00F84006" w:rsidP="00F84006">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At the time of </w:t>
      </w:r>
      <w:r w:rsidR="001330F9">
        <w:rPr>
          <w:rFonts w:ascii="NettoOT" w:hAnsi="NettoOT" w:cs="NettoOT"/>
          <w:sz w:val="20"/>
          <w:szCs w:val="20"/>
        </w:rPr>
        <w:t>entry</w:t>
      </w:r>
      <w:r w:rsidRPr="00CA2A0E">
        <w:rPr>
          <w:rFonts w:ascii="NettoOT" w:hAnsi="NettoOT" w:cs="NettoOT"/>
          <w:sz w:val="20"/>
          <w:szCs w:val="20"/>
        </w:rPr>
        <w:t xml:space="preserve">, each contestant </w:t>
      </w:r>
      <w:r w:rsidR="00A33640" w:rsidRPr="00CA2A0E">
        <w:rPr>
          <w:rFonts w:ascii="NettoOT" w:hAnsi="NettoOT" w:cs="NettoOT"/>
          <w:sz w:val="20"/>
          <w:szCs w:val="20"/>
        </w:rPr>
        <w:t>must</w:t>
      </w:r>
      <w:r w:rsidRPr="00CA2A0E">
        <w:rPr>
          <w:rFonts w:ascii="NettoOT" w:hAnsi="NettoOT" w:cs="NettoOT"/>
          <w:sz w:val="20"/>
          <w:szCs w:val="20"/>
        </w:rPr>
        <w:t xml:space="preserve"> submit:</w:t>
      </w:r>
    </w:p>
    <w:p w14:paraId="48F93477" w14:textId="3B7B8A93" w:rsidR="00F84006" w:rsidRPr="00CA2A0E" w:rsidRDefault="00F84006" w:rsidP="00F84006">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The completed </w:t>
      </w:r>
      <w:r w:rsidR="00FD372C">
        <w:rPr>
          <w:rFonts w:ascii="NettoOT" w:hAnsi="NettoOT" w:cs="NettoOT"/>
          <w:sz w:val="20"/>
          <w:szCs w:val="20"/>
        </w:rPr>
        <w:t>entry</w:t>
      </w:r>
      <w:r w:rsidR="00FD6072" w:rsidRPr="00CA2A0E">
        <w:rPr>
          <w:rFonts w:ascii="NettoOT" w:hAnsi="NettoOT" w:cs="NettoOT"/>
          <w:sz w:val="20"/>
          <w:szCs w:val="20"/>
        </w:rPr>
        <w:t xml:space="preserve"> form and signed declaration</w:t>
      </w:r>
      <w:r w:rsidRPr="00CA2A0E">
        <w:rPr>
          <w:rFonts w:ascii="NettoOT" w:hAnsi="NettoOT" w:cs="NettoOT"/>
          <w:sz w:val="20"/>
          <w:szCs w:val="20"/>
        </w:rPr>
        <w:t>;</w:t>
      </w:r>
      <w:r w:rsidR="00A33640" w:rsidRPr="00CA2A0E">
        <w:rPr>
          <w:rFonts w:ascii="NettoOT" w:hAnsi="NettoOT" w:cs="NettoOT"/>
          <w:sz w:val="20"/>
          <w:szCs w:val="20"/>
        </w:rPr>
        <w:t xml:space="preserve"> plus</w:t>
      </w:r>
    </w:p>
    <w:p w14:paraId="1B5E9BB0" w14:textId="26DDCA91" w:rsidR="00F84006" w:rsidRPr="00CA2A0E" w:rsidRDefault="00A33640" w:rsidP="00F84006">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A headshot photograph to be used in any promotional material by the REIV and throughout the competition.</w:t>
      </w:r>
    </w:p>
    <w:p w14:paraId="4D0A3245" w14:textId="77777777" w:rsidR="009C1E48" w:rsidRPr="00CA2A0E"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1B375DD5" w14:textId="05627C35" w:rsidR="009C1E48" w:rsidRPr="00CA2A0E"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Prior to the heat, each </w:t>
      </w:r>
      <w:r w:rsidR="00FD372C">
        <w:rPr>
          <w:rFonts w:ascii="NettoOT" w:hAnsi="NettoOT" w:cs="NettoOT"/>
          <w:sz w:val="20"/>
          <w:szCs w:val="20"/>
        </w:rPr>
        <w:t>entrant</w:t>
      </w:r>
      <w:r w:rsidRPr="00CA2A0E">
        <w:rPr>
          <w:rFonts w:ascii="NettoOT" w:hAnsi="NettoOT" w:cs="NettoOT"/>
          <w:sz w:val="20"/>
          <w:szCs w:val="20"/>
        </w:rPr>
        <w:t xml:space="preserve"> will be provided with:</w:t>
      </w:r>
    </w:p>
    <w:p w14:paraId="361762E9" w14:textId="1654947B" w:rsidR="009C1E48" w:rsidRPr="00CA2A0E"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A verbal briefing with the other </w:t>
      </w:r>
      <w:r w:rsidR="00FD372C">
        <w:rPr>
          <w:rFonts w:ascii="NettoOT" w:hAnsi="NettoOT" w:cs="NettoOT"/>
          <w:sz w:val="20"/>
          <w:szCs w:val="20"/>
        </w:rPr>
        <w:t>entrants</w:t>
      </w:r>
      <w:r w:rsidRPr="00CA2A0E">
        <w:rPr>
          <w:rFonts w:ascii="NettoOT" w:hAnsi="NettoOT" w:cs="NettoOT"/>
          <w:sz w:val="20"/>
          <w:szCs w:val="20"/>
        </w:rPr>
        <w:t xml:space="preserve"> at a time nominated</w:t>
      </w:r>
      <w:r w:rsidR="0044165B" w:rsidRPr="00CA2A0E">
        <w:rPr>
          <w:rFonts w:ascii="NettoOT" w:hAnsi="NettoOT" w:cs="NettoOT"/>
          <w:sz w:val="20"/>
          <w:szCs w:val="20"/>
        </w:rPr>
        <w:t xml:space="preserve"> </w:t>
      </w:r>
      <w:r w:rsidRPr="00CA2A0E">
        <w:rPr>
          <w:rFonts w:ascii="NettoOT" w:hAnsi="NettoOT" w:cs="NettoOT"/>
          <w:sz w:val="20"/>
          <w:szCs w:val="20"/>
        </w:rPr>
        <w:t xml:space="preserve">by the </w:t>
      </w:r>
      <w:proofErr w:type="gramStart"/>
      <w:r w:rsidRPr="00CA2A0E">
        <w:rPr>
          <w:rFonts w:ascii="NettoOT" w:hAnsi="NettoOT" w:cs="NettoOT"/>
          <w:sz w:val="20"/>
          <w:szCs w:val="20"/>
        </w:rPr>
        <w:t>Institute;</w:t>
      </w:r>
      <w:proofErr w:type="gramEnd"/>
    </w:p>
    <w:p w14:paraId="3A3A56C4" w14:textId="1DF3D5F7" w:rsidR="009C1E48" w:rsidRPr="00CA2A0E"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A draw to establish the order of the auction </w:t>
      </w:r>
      <w:proofErr w:type="gramStart"/>
      <w:r w:rsidR="00FD372C">
        <w:rPr>
          <w:rFonts w:ascii="NettoOT" w:hAnsi="NettoOT" w:cs="NettoOT"/>
          <w:sz w:val="20"/>
          <w:szCs w:val="20"/>
        </w:rPr>
        <w:t>calls</w:t>
      </w:r>
      <w:r w:rsidRPr="00CA2A0E">
        <w:rPr>
          <w:rFonts w:ascii="NettoOT" w:hAnsi="NettoOT" w:cs="NettoOT"/>
          <w:sz w:val="20"/>
          <w:szCs w:val="20"/>
        </w:rPr>
        <w:t>;</w:t>
      </w:r>
      <w:proofErr w:type="gramEnd"/>
    </w:p>
    <w:p w14:paraId="6B1F7A09" w14:textId="2FC4CB3A" w:rsidR="009C1E48" w:rsidRPr="00CA2A0E"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Confirmation of the date and venue for the </w:t>
      </w:r>
      <w:proofErr w:type="gramStart"/>
      <w:r w:rsidR="00454E8E">
        <w:rPr>
          <w:rFonts w:ascii="NettoOT" w:hAnsi="NettoOT" w:cs="NettoOT"/>
          <w:sz w:val="20"/>
          <w:szCs w:val="20"/>
        </w:rPr>
        <w:t>F</w:t>
      </w:r>
      <w:r w:rsidRPr="00CA2A0E">
        <w:rPr>
          <w:rFonts w:ascii="NettoOT" w:hAnsi="NettoOT" w:cs="NettoOT"/>
          <w:sz w:val="20"/>
          <w:szCs w:val="20"/>
        </w:rPr>
        <w:t>inal;</w:t>
      </w:r>
      <w:proofErr w:type="gramEnd"/>
    </w:p>
    <w:p w14:paraId="3199AD7F" w14:textId="77777777" w:rsidR="009C1E48" w:rsidRPr="00CA2A0E" w:rsidRDefault="00F36B59"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Judging </w:t>
      </w:r>
      <w:proofErr w:type="gramStart"/>
      <w:r w:rsidRPr="00CA2A0E">
        <w:rPr>
          <w:rFonts w:ascii="NettoOT" w:hAnsi="NettoOT" w:cs="NettoOT"/>
          <w:sz w:val="20"/>
          <w:szCs w:val="20"/>
        </w:rPr>
        <w:t>criteria;</w:t>
      </w:r>
      <w:proofErr w:type="gramEnd"/>
    </w:p>
    <w:p w14:paraId="1964FCE2" w14:textId="77777777" w:rsidR="00742838" w:rsidRPr="00CA2A0E" w:rsidRDefault="00F36B59"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proofErr w:type="gramStart"/>
      <w:r w:rsidRPr="00CA2A0E">
        <w:rPr>
          <w:rFonts w:ascii="NettoOT" w:hAnsi="NettoOT" w:cs="NettoOT"/>
          <w:sz w:val="20"/>
          <w:szCs w:val="20"/>
        </w:rPr>
        <w:t>Documentation;</w:t>
      </w:r>
      <w:proofErr w:type="gramEnd"/>
      <w:r w:rsidRPr="00CA2A0E">
        <w:rPr>
          <w:rFonts w:ascii="NettoOT" w:hAnsi="NettoOT" w:cs="NettoOT"/>
          <w:sz w:val="20"/>
          <w:szCs w:val="20"/>
        </w:rPr>
        <w:t xml:space="preserve"> </w:t>
      </w:r>
    </w:p>
    <w:p w14:paraId="6FA1AF49" w14:textId="1C33C12B" w:rsidR="00F36B59" w:rsidRPr="00CA2A0E" w:rsidRDefault="0074283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 xml:space="preserve">Price range of the property; </w:t>
      </w:r>
      <w:r w:rsidR="00F36B59" w:rsidRPr="00CA2A0E">
        <w:rPr>
          <w:rFonts w:ascii="NettoOT" w:hAnsi="NettoOT" w:cs="NettoOT"/>
          <w:sz w:val="20"/>
          <w:szCs w:val="20"/>
        </w:rPr>
        <w:t>and</w:t>
      </w:r>
      <w:r w:rsidR="00A33640" w:rsidRPr="00CA2A0E">
        <w:rPr>
          <w:rFonts w:ascii="NettoOT" w:hAnsi="NettoOT" w:cs="NettoOT"/>
          <w:sz w:val="20"/>
          <w:szCs w:val="20"/>
        </w:rPr>
        <w:t xml:space="preserve"> a</w:t>
      </w:r>
    </w:p>
    <w:p w14:paraId="28CE6EAB" w14:textId="6FD639A7" w:rsidR="00F36B59" w:rsidRPr="00CA2A0E" w:rsidRDefault="00A33640"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CA2A0E">
        <w:rPr>
          <w:rFonts w:ascii="NettoOT" w:hAnsi="NettoOT" w:cs="NettoOT"/>
          <w:sz w:val="20"/>
          <w:szCs w:val="20"/>
        </w:rPr>
        <w:t>P</w:t>
      </w:r>
      <w:r w:rsidR="00F36B59" w:rsidRPr="00CA2A0E">
        <w:rPr>
          <w:rFonts w:ascii="NettoOT" w:hAnsi="NettoOT" w:cs="NettoOT"/>
          <w:sz w:val="20"/>
          <w:szCs w:val="20"/>
        </w:rPr>
        <w:t>roperty</w:t>
      </w:r>
      <w:r w:rsidRPr="00CA2A0E">
        <w:rPr>
          <w:rFonts w:ascii="NettoOT" w:hAnsi="NettoOT" w:cs="NettoOT"/>
          <w:sz w:val="20"/>
          <w:szCs w:val="20"/>
        </w:rPr>
        <w:t xml:space="preserve"> information package, including a property brochure, </w:t>
      </w:r>
      <w:proofErr w:type="gramStart"/>
      <w:r w:rsidRPr="00CA2A0E">
        <w:rPr>
          <w:rFonts w:ascii="NettoOT" w:hAnsi="NettoOT" w:cs="NettoOT"/>
          <w:sz w:val="20"/>
          <w:szCs w:val="20"/>
        </w:rPr>
        <w:t>photos</w:t>
      </w:r>
      <w:proofErr w:type="gramEnd"/>
      <w:r w:rsidRPr="00CA2A0E">
        <w:rPr>
          <w:rFonts w:ascii="NettoOT" w:hAnsi="NettoOT" w:cs="NettoOT"/>
          <w:sz w:val="20"/>
          <w:szCs w:val="20"/>
        </w:rPr>
        <w:t xml:space="preserve"> and contract of sale</w:t>
      </w:r>
      <w:r w:rsidR="00F36B59" w:rsidRPr="00CA2A0E">
        <w:rPr>
          <w:rFonts w:ascii="NettoOT" w:hAnsi="NettoOT" w:cs="NettoOT"/>
          <w:sz w:val="20"/>
          <w:szCs w:val="20"/>
        </w:rPr>
        <w:t>.</w:t>
      </w:r>
    </w:p>
    <w:p w14:paraId="1278665F" w14:textId="77777777" w:rsidR="0044165B" w:rsidRPr="00CA2A0E" w:rsidRDefault="0044165B" w:rsidP="00F84006">
      <w:pPr>
        <w:autoSpaceDE w:val="0"/>
        <w:autoSpaceDN w:val="0"/>
        <w:adjustRightInd w:val="0"/>
        <w:spacing w:after="0" w:line="240" w:lineRule="auto"/>
        <w:jc w:val="both"/>
        <w:rPr>
          <w:rFonts w:ascii="NettoOT" w:hAnsi="NettoOT" w:cs="NettoOT"/>
          <w:sz w:val="16"/>
          <w:szCs w:val="20"/>
        </w:rPr>
      </w:pPr>
    </w:p>
    <w:p w14:paraId="2FFC1298" w14:textId="7CB8668B" w:rsidR="009C1E48" w:rsidRPr="00CA2A0E" w:rsidRDefault="00FD372C"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w:t>
      </w:r>
      <w:r w:rsidR="009C1E48" w:rsidRPr="00CA2A0E">
        <w:rPr>
          <w:rFonts w:ascii="NettoOT" w:hAnsi="NettoOT" w:cs="NettoOT"/>
          <w:sz w:val="20"/>
          <w:szCs w:val="20"/>
        </w:rPr>
        <w:t xml:space="preserve">s agree to be in ’lock-down’ on the day of competition until such time as they are called to conduct their auction. </w:t>
      </w:r>
      <w:r>
        <w:rPr>
          <w:rFonts w:ascii="NettoOT" w:hAnsi="NettoOT" w:cs="NettoOT"/>
          <w:sz w:val="20"/>
          <w:szCs w:val="20"/>
        </w:rPr>
        <w:t>Entrants</w:t>
      </w:r>
      <w:r w:rsidR="009C1E48" w:rsidRPr="00CA2A0E">
        <w:rPr>
          <w:rFonts w:ascii="NettoOT" w:hAnsi="NettoOT" w:cs="NettoOT"/>
          <w:sz w:val="20"/>
          <w:szCs w:val="20"/>
        </w:rPr>
        <w:t xml:space="preserve"> will be grouped into </w:t>
      </w:r>
      <w:r w:rsidR="00132630">
        <w:rPr>
          <w:rFonts w:ascii="NettoOT" w:hAnsi="NettoOT" w:cs="NettoOT"/>
          <w:sz w:val="20"/>
          <w:szCs w:val="20"/>
        </w:rPr>
        <w:t>H</w:t>
      </w:r>
      <w:r w:rsidR="009C1E48" w:rsidRPr="00CA2A0E">
        <w:rPr>
          <w:rFonts w:ascii="NettoOT" w:hAnsi="NettoOT" w:cs="NettoOT"/>
          <w:sz w:val="20"/>
          <w:szCs w:val="20"/>
        </w:rPr>
        <w:t xml:space="preserve">eats. Where there are multiple </w:t>
      </w:r>
      <w:r w:rsidR="00132630">
        <w:rPr>
          <w:rFonts w:ascii="NettoOT" w:hAnsi="NettoOT" w:cs="NettoOT"/>
          <w:sz w:val="20"/>
          <w:szCs w:val="20"/>
        </w:rPr>
        <w:t>H</w:t>
      </w:r>
      <w:r w:rsidR="009C1E48" w:rsidRPr="00CA2A0E">
        <w:rPr>
          <w:rFonts w:ascii="NettoOT" w:hAnsi="NettoOT" w:cs="NettoOT"/>
          <w:sz w:val="20"/>
          <w:szCs w:val="20"/>
        </w:rPr>
        <w:t>eats</w:t>
      </w:r>
      <w:r w:rsidR="008A35DE" w:rsidRPr="00CA2A0E">
        <w:rPr>
          <w:rFonts w:ascii="NettoOT" w:hAnsi="NettoOT" w:cs="NettoOT"/>
          <w:sz w:val="20"/>
          <w:szCs w:val="20"/>
        </w:rPr>
        <w:t>,</w:t>
      </w:r>
      <w:r w:rsidR="009C1E48" w:rsidRPr="00CA2A0E">
        <w:rPr>
          <w:rFonts w:ascii="NettoOT" w:hAnsi="NettoOT" w:cs="NettoOT"/>
          <w:sz w:val="20"/>
          <w:szCs w:val="20"/>
        </w:rPr>
        <w:t xml:space="preserve"> each </w:t>
      </w:r>
      <w:r w:rsidR="00132630">
        <w:rPr>
          <w:rFonts w:ascii="NettoOT" w:hAnsi="NettoOT" w:cs="NettoOT"/>
          <w:sz w:val="20"/>
          <w:szCs w:val="20"/>
        </w:rPr>
        <w:t>H</w:t>
      </w:r>
      <w:r w:rsidR="009C1E48" w:rsidRPr="00CA2A0E">
        <w:rPr>
          <w:rFonts w:ascii="NettoOT" w:hAnsi="NettoOT" w:cs="NettoOT"/>
          <w:sz w:val="20"/>
          <w:szCs w:val="20"/>
        </w:rPr>
        <w:t xml:space="preserve">eat will have a different </w:t>
      </w:r>
      <w:r w:rsidR="00504E0F" w:rsidRPr="00CA2A0E">
        <w:rPr>
          <w:rFonts w:ascii="NettoOT" w:hAnsi="NettoOT" w:cs="NettoOT"/>
          <w:sz w:val="20"/>
          <w:szCs w:val="20"/>
        </w:rPr>
        <w:t>bidding script</w:t>
      </w:r>
      <w:r w:rsidR="009C1E48" w:rsidRPr="00CA2A0E">
        <w:rPr>
          <w:rFonts w:ascii="NettoOT" w:hAnsi="NettoOT" w:cs="NettoOT"/>
          <w:sz w:val="20"/>
          <w:szCs w:val="20"/>
        </w:rPr>
        <w:t xml:space="preserve"> so that </w:t>
      </w:r>
      <w:r w:rsidR="004A5C4C" w:rsidRPr="00CA2A0E">
        <w:rPr>
          <w:rFonts w:ascii="NettoOT" w:hAnsi="NettoOT" w:cs="NettoOT"/>
          <w:sz w:val="20"/>
          <w:szCs w:val="20"/>
        </w:rPr>
        <w:t>lockdowns</w:t>
      </w:r>
      <w:r w:rsidR="009C1E48" w:rsidRPr="00CA2A0E">
        <w:rPr>
          <w:rFonts w:ascii="NettoOT" w:hAnsi="NettoOT" w:cs="NettoOT"/>
          <w:sz w:val="20"/>
          <w:szCs w:val="20"/>
        </w:rPr>
        <w:t xml:space="preserve"> are limited to reasonable time periods. This ensures that no-one is provided an unfair advantage.</w:t>
      </w:r>
    </w:p>
    <w:p w14:paraId="74622104" w14:textId="77777777" w:rsidR="009C1E48" w:rsidRPr="00CA2A0E" w:rsidRDefault="009C1E48" w:rsidP="007057F4">
      <w:pPr>
        <w:autoSpaceDE w:val="0"/>
        <w:autoSpaceDN w:val="0"/>
        <w:adjustRightInd w:val="0"/>
        <w:spacing w:after="0" w:line="240" w:lineRule="auto"/>
        <w:jc w:val="both"/>
        <w:rPr>
          <w:rFonts w:ascii="NettoOT" w:hAnsi="NettoOT" w:cs="NettoOT"/>
          <w:sz w:val="16"/>
          <w:szCs w:val="20"/>
        </w:rPr>
      </w:pPr>
    </w:p>
    <w:p w14:paraId="73998173" w14:textId="60E847CA" w:rsidR="009C1E48" w:rsidRPr="00CA2A0E" w:rsidRDefault="00FD372C"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9C1E48" w:rsidRPr="00CA2A0E">
        <w:rPr>
          <w:rFonts w:ascii="NettoOT" w:hAnsi="NettoOT" w:cs="NettoOT"/>
          <w:sz w:val="20"/>
          <w:szCs w:val="20"/>
        </w:rPr>
        <w:t xml:space="preserve"> will not be permitted to use a penciller for this competition.</w:t>
      </w:r>
    </w:p>
    <w:p w14:paraId="170CB613" w14:textId="77777777" w:rsidR="006762EC" w:rsidRPr="00CA2A0E" w:rsidRDefault="006762EC" w:rsidP="006762EC">
      <w:pPr>
        <w:pStyle w:val="ListParagraph"/>
        <w:rPr>
          <w:rFonts w:ascii="NettoOT" w:hAnsi="NettoOT" w:cs="NettoOT"/>
          <w:sz w:val="20"/>
          <w:szCs w:val="20"/>
        </w:rPr>
      </w:pPr>
    </w:p>
    <w:p w14:paraId="6512A339" w14:textId="078B5E1E" w:rsidR="006762EC" w:rsidRPr="00CA2A0E" w:rsidRDefault="006762EC"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Each </w:t>
      </w:r>
      <w:r w:rsidR="00FD372C">
        <w:rPr>
          <w:rFonts w:ascii="NettoOT" w:hAnsi="NettoOT" w:cs="NettoOT"/>
          <w:sz w:val="20"/>
          <w:szCs w:val="20"/>
        </w:rPr>
        <w:t xml:space="preserve">entrant </w:t>
      </w:r>
      <w:r w:rsidRPr="00CA2A0E">
        <w:rPr>
          <w:rFonts w:ascii="NettoOT" w:hAnsi="NettoOT" w:cs="NettoOT"/>
          <w:sz w:val="20"/>
          <w:szCs w:val="20"/>
        </w:rPr>
        <w:t xml:space="preserve">will be required to conduct the auction as if they were live in the field however the suburb/location of the property may be changed to reflect the contestants local area. </w:t>
      </w:r>
      <w:r w:rsidR="00FD372C">
        <w:rPr>
          <w:rFonts w:ascii="NettoOT" w:hAnsi="NettoOT" w:cs="NettoOT"/>
          <w:sz w:val="20"/>
          <w:szCs w:val="20"/>
        </w:rPr>
        <w:t>T</w:t>
      </w:r>
      <w:r w:rsidRPr="00CA2A0E">
        <w:rPr>
          <w:rFonts w:ascii="NettoOT" w:hAnsi="NettoOT" w:cs="NettoOT"/>
          <w:sz w:val="20"/>
          <w:szCs w:val="20"/>
        </w:rPr>
        <w:t>he address of the Final property must be auctioned as it is provided.</w:t>
      </w:r>
    </w:p>
    <w:p w14:paraId="6308014D" w14:textId="77777777" w:rsidR="009C1E48" w:rsidRPr="00CA2A0E" w:rsidRDefault="009C1E48" w:rsidP="00B43F22">
      <w:pPr>
        <w:autoSpaceDE w:val="0"/>
        <w:autoSpaceDN w:val="0"/>
        <w:adjustRightInd w:val="0"/>
        <w:spacing w:after="0" w:line="240" w:lineRule="auto"/>
        <w:ind w:left="426" w:hanging="426"/>
        <w:jc w:val="both"/>
        <w:rPr>
          <w:rFonts w:ascii="NettoOT" w:hAnsi="NettoOT" w:cs="NettoOT"/>
          <w:sz w:val="16"/>
          <w:szCs w:val="20"/>
        </w:rPr>
      </w:pPr>
    </w:p>
    <w:p w14:paraId="03F968C5" w14:textId="08E25E80" w:rsidR="005D2B66" w:rsidRPr="00CA2A0E" w:rsidRDefault="00FD372C"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Pr>
          <w:rFonts w:ascii="NettoOT" w:hAnsi="NettoOT" w:cs="NettoOT"/>
          <w:sz w:val="20"/>
          <w:szCs w:val="20"/>
        </w:rPr>
        <w:t>Entrants</w:t>
      </w:r>
      <w:r w:rsidR="009C1E48" w:rsidRPr="00CA2A0E">
        <w:rPr>
          <w:rFonts w:ascii="NettoOT" w:hAnsi="NettoOT" w:cs="NettoOT"/>
          <w:sz w:val="20"/>
          <w:szCs w:val="20"/>
        </w:rPr>
        <w:t xml:space="preserve"> and finalists must use </w:t>
      </w:r>
      <w:r w:rsidR="00AE535C">
        <w:rPr>
          <w:rFonts w:ascii="NettoOT" w:hAnsi="NettoOT" w:cs="NettoOT"/>
          <w:sz w:val="20"/>
          <w:szCs w:val="20"/>
        </w:rPr>
        <w:t>Schedule 1 – General Rules for the conduct of public auctions for land</w:t>
      </w:r>
      <w:r w:rsidR="00423530">
        <w:rPr>
          <w:rFonts w:ascii="NettoOT" w:hAnsi="NettoOT" w:cs="NettoOT"/>
          <w:sz w:val="20"/>
          <w:szCs w:val="20"/>
        </w:rPr>
        <w:t>.</w:t>
      </w:r>
    </w:p>
    <w:p w14:paraId="7CFEA35E" w14:textId="77777777" w:rsidR="009C1E48" w:rsidRPr="00CA2A0E" w:rsidRDefault="009C1E48" w:rsidP="00B43F22">
      <w:pPr>
        <w:autoSpaceDE w:val="0"/>
        <w:autoSpaceDN w:val="0"/>
        <w:adjustRightInd w:val="0"/>
        <w:spacing w:after="0" w:line="240" w:lineRule="auto"/>
        <w:ind w:left="426" w:hanging="426"/>
        <w:jc w:val="both"/>
        <w:rPr>
          <w:rFonts w:ascii="NettoOT" w:hAnsi="NettoOT" w:cs="NettoOT"/>
          <w:sz w:val="16"/>
          <w:szCs w:val="20"/>
        </w:rPr>
      </w:pPr>
    </w:p>
    <w:p w14:paraId="4FCE3A51" w14:textId="065D6CDB" w:rsidR="00B43F22" w:rsidRPr="00CA2A0E" w:rsidRDefault="007057F4"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The REIV will project images of </w:t>
      </w:r>
      <w:r w:rsidR="00A33640" w:rsidRPr="00CA2A0E">
        <w:rPr>
          <w:rFonts w:ascii="NettoOT" w:hAnsi="NettoOT" w:cs="NettoOT"/>
          <w:sz w:val="20"/>
          <w:szCs w:val="20"/>
        </w:rPr>
        <w:t>the</w:t>
      </w:r>
      <w:r w:rsidRPr="00CA2A0E">
        <w:rPr>
          <w:rFonts w:ascii="NettoOT" w:hAnsi="NettoOT" w:cs="NettoOT"/>
          <w:sz w:val="20"/>
          <w:szCs w:val="20"/>
        </w:rPr>
        <w:t xml:space="preserve"> property</w:t>
      </w:r>
      <w:r w:rsidR="00A33640" w:rsidRPr="00CA2A0E">
        <w:rPr>
          <w:rFonts w:ascii="NettoOT" w:hAnsi="NettoOT" w:cs="NettoOT"/>
          <w:sz w:val="20"/>
          <w:szCs w:val="20"/>
        </w:rPr>
        <w:t xml:space="preserve"> on screen during auction calls</w:t>
      </w:r>
      <w:r w:rsidRPr="00CA2A0E">
        <w:rPr>
          <w:rFonts w:ascii="NettoOT" w:hAnsi="NettoOT" w:cs="NettoOT"/>
          <w:sz w:val="20"/>
          <w:szCs w:val="20"/>
        </w:rPr>
        <w:t xml:space="preserve">. </w:t>
      </w:r>
      <w:r w:rsidR="00FD372C">
        <w:rPr>
          <w:rFonts w:ascii="NettoOT" w:hAnsi="NettoOT" w:cs="NettoOT"/>
          <w:sz w:val="20"/>
          <w:szCs w:val="20"/>
        </w:rPr>
        <w:t>Entrants</w:t>
      </w:r>
      <w:r w:rsidRPr="00CA2A0E">
        <w:rPr>
          <w:rFonts w:ascii="NettoOT" w:hAnsi="NettoOT" w:cs="NettoOT"/>
          <w:sz w:val="20"/>
          <w:szCs w:val="20"/>
        </w:rPr>
        <w:t xml:space="preserve"> are not permitted to use any additional aids.</w:t>
      </w:r>
      <w:r w:rsidR="00FD372C">
        <w:rPr>
          <w:rFonts w:ascii="NettoOT" w:hAnsi="NettoOT" w:cs="NettoOT"/>
          <w:sz w:val="20"/>
          <w:szCs w:val="20"/>
        </w:rPr>
        <w:t xml:space="preserve"> Auction gavels are permitted.</w:t>
      </w:r>
    </w:p>
    <w:p w14:paraId="35A0284B" w14:textId="77777777" w:rsidR="00B43F22" w:rsidRPr="00CA2A0E" w:rsidRDefault="00B43F22" w:rsidP="00B43F22">
      <w:pPr>
        <w:pStyle w:val="ListParagraph"/>
        <w:spacing w:after="0" w:line="240" w:lineRule="auto"/>
        <w:rPr>
          <w:rFonts w:ascii="NettoOT" w:hAnsi="NettoOT" w:cs="NettoOT"/>
          <w:iCs/>
          <w:sz w:val="16"/>
          <w:szCs w:val="20"/>
        </w:rPr>
      </w:pPr>
    </w:p>
    <w:p w14:paraId="5C368A2E" w14:textId="591FD686" w:rsidR="009C1E48" w:rsidRPr="00CA2A0E" w:rsidRDefault="00B43F22"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iCs/>
          <w:sz w:val="20"/>
          <w:szCs w:val="20"/>
        </w:rPr>
        <w:t xml:space="preserve">A </w:t>
      </w:r>
      <w:r w:rsidR="00FD372C">
        <w:rPr>
          <w:rFonts w:ascii="NettoOT" w:hAnsi="NettoOT" w:cs="NettoOT"/>
          <w:iCs/>
          <w:sz w:val="20"/>
          <w:szCs w:val="20"/>
        </w:rPr>
        <w:t>scripted</w:t>
      </w:r>
      <w:r w:rsidRPr="00CA2A0E">
        <w:rPr>
          <w:rFonts w:ascii="NettoOT" w:hAnsi="NettoOT" w:cs="NettoOT"/>
          <w:iCs/>
          <w:sz w:val="20"/>
          <w:szCs w:val="20"/>
        </w:rPr>
        <w:t xml:space="preserve"> bidding plan will be in place and only bidders appointed by the REIV will be bidding</w:t>
      </w:r>
      <w:r w:rsidR="00FD372C">
        <w:rPr>
          <w:rFonts w:ascii="NettoOT" w:hAnsi="NettoOT" w:cs="NettoOT"/>
          <w:iCs/>
          <w:sz w:val="20"/>
          <w:szCs w:val="20"/>
        </w:rPr>
        <w:t>.</w:t>
      </w:r>
      <w:r w:rsidRPr="00CA2A0E">
        <w:rPr>
          <w:rFonts w:ascii="NettoOT" w:hAnsi="NettoOT" w:cs="NettoOT"/>
          <w:iCs/>
          <w:sz w:val="20"/>
          <w:szCs w:val="20"/>
        </w:rPr>
        <w:t xml:space="preserve"> </w:t>
      </w:r>
      <w:r w:rsidR="00FD372C">
        <w:rPr>
          <w:rFonts w:ascii="NettoOT" w:hAnsi="NettoOT" w:cs="NettoOT"/>
          <w:iCs/>
          <w:sz w:val="20"/>
          <w:szCs w:val="20"/>
        </w:rPr>
        <w:t>O</w:t>
      </w:r>
      <w:r w:rsidRPr="00CA2A0E">
        <w:rPr>
          <w:rFonts w:ascii="NettoOT" w:hAnsi="NettoOT" w:cs="NettoOT"/>
          <w:iCs/>
          <w:sz w:val="20"/>
          <w:szCs w:val="20"/>
        </w:rPr>
        <w:t xml:space="preserve">nly one of these bidders </w:t>
      </w:r>
      <w:r w:rsidR="00FD372C">
        <w:rPr>
          <w:rFonts w:ascii="NettoOT" w:hAnsi="NettoOT" w:cs="NettoOT"/>
          <w:iCs/>
          <w:sz w:val="20"/>
          <w:szCs w:val="20"/>
        </w:rPr>
        <w:t>may</w:t>
      </w:r>
      <w:r w:rsidRPr="00CA2A0E">
        <w:rPr>
          <w:rFonts w:ascii="NettoOT" w:hAnsi="NettoOT" w:cs="NettoOT"/>
          <w:iCs/>
          <w:sz w:val="20"/>
          <w:szCs w:val="20"/>
        </w:rPr>
        <w:t xml:space="preserve"> have the property “knocked down” to them. Where the vendor bid is exercised it must be disclosed as such in accordance with the Act.</w:t>
      </w:r>
    </w:p>
    <w:p w14:paraId="335FE4BF" w14:textId="77777777" w:rsidR="00B43F22" w:rsidRPr="00CA2A0E" w:rsidRDefault="00B43F22" w:rsidP="00B43F22">
      <w:pPr>
        <w:autoSpaceDE w:val="0"/>
        <w:autoSpaceDN w:val="0"/>
        <w:adjustRightInd w:val="0"/>
        <w:spacing w:after="0" w:line="240" w:lineRule="auto"/>
        <w:jc w:val="both"/>
        <w:rPr>
          <w:rFonts w:ascii="NettoOT" w:hAnsi="NettoOT" w:cs="NettoOT"/>
          <w:sz w:val="16"/>
          <w:szCs w:val="20"/>
        </w:rPr>
      </w:pPr>
    </w:p>
    <w:p w14:paraId="00D74BA8" w14:textId="2F4B17CA" w:rsidR="009C1E48" w:rsidRPr="00CA2A0E" w:rsidRDefault="00F538BE" w:rsidP="00F538BE">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Time penalties shall </w:t>
      </w:r>
      <w:r w:rsidR="00742838" w:rsidRPr="00CA2A0E">
        <w:rPr>
          <w:rFonts w:ascii="NettoOT" w:hAnsi="NettoOT" w:cs="NettoOT"/>
          <w:sz w:val="20"/>
          <w:szCs w:val="20"/>
        </w:rPr>
        <w:t xml:space="preserve">not </w:t>
      </w:r>
      <w:r w:rsidRPr="00CA2A0E">
        <w:rPr>
          <w:rFonts w:ascii="NettoOT" w:hAnsi="NettoOT" w:cs="NettoOT"/>
          <w:sz w:val="20"/>
          <w:szCs w:val="20"/>
        </w:rPr>
        <w:t xml:space="preserve">apply to </w:t>
      </w:r>
      <w:r w:rsidR="00FD372C">
        <w:rPr>
          <w:rFonts w:ascii="NettoOT" w:hAnsi="NettoOT" w:cs="NettoOT"/>
          <w:sz w:val="20"/>
          <w:szCs w:val="20"/>
        </w:rPr>
        <w:t>auctioneers</w:t>
      </w:r>
      <w:r w:rsidRPr="00CA2A0E">
        <w:rPr>
          <w:rFonts w:ascii="NettoOT" w:hAnsi="NettoOT" w:cs="NettoOT"/>
          <w:sz w:val="20"/>
          <w:szCs w:val="20"/>
        </w:rPr>
        <w:t xml:space="preserve"> competing in the 20</w:t>
      </w:r>
      <w:r w:rsidR="00A33640" w:rsidRPr="00CA2A0E">
        <w:rPr>
          <w:rFonts w:ascii="NettoOT" w:hAnsi="NettoOT" w:cs="NettoOT"/>
          <w:sz w:val="20"/>
          <w:szCs w:val="20"/>
        </w:rPr>
        <w:t>2</w:t>
      </w:r>
      <w:r w:rsidR="004E2B3E">
        <w:rPr>
          <w:rFonts w:ascii="NettoOT" w:hAnsi="NettoOT" w:cs="NettoOT"/>
          <w:sz w:val="20"/>
          <w:szCs w:val="20"/>
        </w:rPr>
        <w:t>2</w:t>
      </w:r>
      <w:r w:rsidRPr="00CA2A0E">
        <w:rPr>
          <w:rFonts w:ascii="NettoOT" w:hAnsi="NettoOT" w:cs="NettoOT"/>
          <w:sz w:val="20"/>
          <w:szCs w:val="20"/>
        </w:rPr>
        <w:t xml:space="preserve"> REIV </w:t>
      </w:r>
      <w:r w:rsidR="00742838" w:rsidRPr="00CA2A0E">
        <w:rPr>
          <w:rFonts w:ascii="NettoOT" w:hAnsi="NettoOT" w:cs="NettoOT"/>
          <w:sz w:val="20"/>
          <w:szCs w:val="20"/>
        </w:rPr>
        <w:t>Novice</w:t>
      </w:r>
      <w:r w:rsidRPr="00CA2A0E">
        <w:rPr>
          <w:rFonts w:ascii="NettoOT" w:hAnsi="NettoOT" w:cs="NettoOT"/>
          <w:sz w:val="20"/>
          <w:szCs w:val="20"/>
        </w:rPr>
        <w:t xml:space="preserve"> Auctioneering Competition. </w:t>
      </w:r>
      <w:r w:rsidR="00FD372C">
        <w:rPr>
          <w:rFonts w:ascii="NettoOT" w:hAnsi="NettoOT" w:cs="NettoOT"/>
          <w:sz w:val="20"/>
          <w:szCs w:val="20"/>
        </w:rPr>
        <w:t>Entran</w:t>
      </w:r>
      <w:r w:rsidRPr="00CA2A0E">
        <w:rPr>
          <w:rFonts w:ascii="NettoOT" w:hAnsi="NettoOT" w:cs="NettoOT"/>
          <w:sz w:val="20"/>
          <w:szCs w:val="20"/>
        </w:rPr>
        <w:t xml:space="preserve">ts will be advised </w:t>
      </w:r>
      <w:r w:rsidR="00742838" w:rsidRPr="00CA2A0E">
        <w:rPr>
          <w:rFonts w:ascii="NettoOT" w:hAnsi="NettoOT" w:cs="NettoOT"/>
          <w:sz w:val="20"/>
          <w:szCs w:val="20"/>
        </w:rPr>
        <w:t>in a briefing sheet that it is recommended that they complete their auction within 15 minutes and that the judges will have the discretion to determine if the auctioneer has been able to demonstrate that they have held the interest of those spectators in attendance.</w:t>
      </w:r>
    </w:p>
    <w:p w14:paraId="5E7E1E75" w14:textId="77777777" w:rsidR="00F538BE" w:rsidRPr="00CA2A0E" w:rsidRDefault="00F538BE" w:rsidP="00B43F22">
      <w:pPr>
        <w:autoSpaceDE w:val="0"/>
        <w:autoSpaceDN w:val="0"/>
        <w:adjustRightInd w:val="0"/>
        <w:spacing w:after="0" w:line="240" w:lineRule="auto"/>
        <w:ind w:left="426" w:hanging="426"/>
        <w:jc w:val="both"/>
        <w:rPr>
          <w:rFonts w:ascii="NettoOT" w:hAnsi="NettoOT" w:cs="NettoOT"/>
          <w:sz w:val="16"/>
          <w:szCs w:val="20"/>
        </w:rPr>
      </w:pPr>
    </w:p>
    <w:p w14:paraId="276351B6" w14:textId="7DA558F8" w:rsidR="009C1E48" w:rsidRPr="00CA2A0E" w:rsidRDefault="00FD372C"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9C1E48" w:rsidRPr="00CA2A0E">
        <w:rPr>
          <w:rFonts w:ascii="NettoOT" w:hAnsi="NettoOT" w:cs="NettoOT"/>
          <w:sz w:val="20"/>
          <w:szCs w:val="20"/>
        </w:rPr>
        <w:t xml:space="preserve"> will be in lock-down from the commencement of their </w:t>
      </w:r>
      <w:r w:rsidR="000B02C2">
        <w:rPr>
          <w:rFonts w:ascii="NettoOT" w:hAnsi="NettoOT" w:cs="NettoOT"/>
          <w:sz w:val="20"/>
          <w:szCs w:val="20"/>
        </w:rPr>
        <w:t>H</w:t>
      </w:r>
      <w:r w:rsidR="009C1E48" w:rsidRPr="00CA2A0E">
        <w:rPr>
          <w:rFonts w:ascii="NettoOT" w:hAnsi="NettoOT" w:cs="NettoOT"/>
          <w:sz w:val="20"/>
          <w:szCs w:val="20"/>
        </w:rPr>
        <w:t xml:space="preserve">eat or </w:t>
      </w:r>
      <w:r w:rsidR="000B02C2">
        <w:rPr>
          <w:rFonts w:ascii="NettoOT" w:hAnsi="NettoOT" w:cs="NettoOT"/>
          <w:sz w:val="20"/>
          <w:szCs w:val="20"/>
        </w:rPr>
        <w:t>F</w:t>
      </w:r>
      <w:r w:rsidR="009C1E48" w:rsidRPr="00CA2A0E">
        <w:rPr>
          <w:rFonts w:ascii="NettoOT" w:hAnsi="NettoOT" w:cs="NettoOT"/>
          <w:sz w:val="20"/>
          <w:szCs w:val="20"/>
        </w:rPr>
        <w:t xml:space="preserve">inal and must not communicate with anyone outside of the lock-down environment by any means. This includes mobile phone, SMS, </w:t>
      </w:r>
      <w:proofErr w:type="gramStart"/>
      <w:r w:rsidR="009C1E48" w:rsidRPr="00CA2A0E">
        <w:rPr>
          <w:rFonts w:ascii="NettoOT" w:hAnsi="NettoOT" w:cs="NettoOT"/>
          <w:sz w:val="20"/>
          <w:szCs w:val="20"/>
        </w:rPr>
        <w:t>email</w:t>
      </w:r>
      <w:proofErr w:type="gramEnd"/>
      <w:r w:rsidR="009C1E48" w:rsidRPr="00CA2A0E">
        <w:rPr>
          <w:rFonts w:ascii="NettoOT" w:hAnsi="NettoOT" w:cs="NettoOT"/>
          <w:sz w:val="20"/>
          <w:szCs w:val="20"/>
        </w:rPr>
        <w:t xml:space="preserve"> or any other method of communication.</w:t>
      </w:r>
      <w:r w:rsidR="00DC7DBF" w:rsidRPr="00CA2A0E">
        <w:rPr>
          <w:rFonts w:ascii="NettoOT" w:hAnsi="NettoOT" w:cs="NettoOT"/>
          <w:sz w:val="20"/>
          <w:szCs w:val="20"/>
        </w:rPr>
        <w:t xml:space="preserve"> After competing, contestants may join the audience and watch subsequent competitors</w:t>
      </w:r>
      <w:r w:rsidR="00D467E2">
        <w:rPr>
          <w:rFonts w:ascii="NettoOT" w:hAnsi="NettoOT" w:cs="NettoOT"/>
          <w:sz w:val="20"/>
          <w:szCs w:val="20"/>
        </w:rPr>
        <w:t>.</w:t>
      </w:r>
    </w:p>
    <w:p w14:paraId="284284F1" w14:textId="77777777" w:rsidR="009C1E48" w:rsidRPr="00CA2A0E" w:rsidRDefault="009C1E48" w:rsidP="00B43F22">
      <w:pPr>
        <w:autoSpaceDE w:val="0"/>
        <w:autoSpaceDN w:val="0"/>
        <w:adjustRightInd w:val="0"/>
        <w:spacing w:after="0" w:line="240" w:lineRule="auto"/>
        <w:ind w:left="426" w:hanging="426"/>
        <w:jc w:val="both"/>
        <w:rPr>
          <w:rFonts w:ascii="NettoOT" w:hAnsi="NettoOT" w:cs="NettoOT"/>
          <w:sz w:val="16"/>
          <w:szCs w:val="20"/>
        </w:rPr>
      </w:pPr>
    </w:p>
    <w:p w14:paraId="66A2DEB0" w14:textId="12B8636C" w:rsidR="009C1E48" w:rsidRPr="00CA2A0E" w:rsidRDefault="00FD372C" w:rsidP="00DC7DBF">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w:t>
      </w:r>
      <w:r w:rsidR="009C1E48" w:rsidRPr="00CA2A0E">
        <w:rPr>
          <w:rFonts w:ascii="NettoOT" w:hAnsi="NettoOT" w:cs="NettoOT"/>
          <w:sz w:val="20"/>
          <w:szCs w:val="20"/>
        </w:rPr>
        <w:t>nts are required to conduct themselves in a professional manner commensurate with accepted standards.</w:t>
      </w:r>
    </w:p>
    <w:p w14:paraId="1886A175" w14:textId="77777777" w:rsidR="008942D4" w:rsidRPr="00CA2A0E" w:rsidRDefault="008942D4" w:rsidP="008942D4">
      <w:pPr>
        <w:pStyle w:val="ListParagraph"/>
        <w:rPr>
          <w:rFonts w:ascii="NettoOT" w:hAnsi="NettoOT" w:cs="NettoOT"/>
          <w:sz w:val="20"/>
          <w:szCs w:val="20"/>
        </w:rPr>
      </w:pPr>
    </w:p>
    <w:p w14:paraId="4AA14C3B" w14:textId="6EF58586" w:rsidR="006A3995" w:rsidRDefault="008942D4" w:rsidP="00FD372C">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 xml:space="preserve">It is the responsibility of the </w:t>
      </w:r>
      <w:r w:rsidR="00FD372C">
        <w:rPr>
          <w:rFonts w:ascii="NettoOT" w:hAnsi="NettoOT" w:cs="NettoOT"/>
          <w:sz w:val="20"/>
          <w:szCs w:val="20"/>
        </w:rPr>
        <w:t>entrant</w:t>
      </w:r>
      <w:r w:rsidRPr="00CA2A0E">
        <w:rPr>
          <w:rFonts w:ascii="NettoOT" w:hAnsi="NettoOT" w:cs="NettoOT"/>
          <w:sz w:val="20"/>
          <w:szCs w:val="20"/>
        </w:rPr>
        <w:t xml:space="preserve"> to ensure they have been informed of the reserve price by the </w:t>
      </w:r>
      <w:r w:rsidR="00220DA2">
        <w:rPr>
          <w:rFonts w:ascii="NettoOT" w:hAnsi="NettoOT" w:cs="NettoOT"/>
          <w:sz w:val="20"/>
          <w:szCs w:val="20"/>
        </w:rPr>
        <w:t>C</w:t>
      </w:r>
      <w:r w:rsidRPr="00CA2A0E">
        <w:rPr>
          <w:rFonts w:ascii="NettoOT" w:hAnsi="NettoOT" w:cs="NettoOT"/>
          <w:sz w:val="20"/>
          <w:szCs w:val="20"/>
        </w:rPr>
        <w:t xml:space="preserve">ompetition </w:t>
      </w:r>
      <w:r w:rsidR="00220DA2">
        <w:rPr>
          <w:rFonts w:ascii="NettoOT" w:hAnsi="NettoOT" w:cs="NettoOT"/>
          <w:sz w:val="20"/>
          <w:szCs w:val="20"/>
        </w:rPr>
        <w:t>C</w:t>
      </w:r>
      <w:r w:rsidRPr="00CA2A0E">
        <w:rPr>
          <w:rFonts w:ascii="NettoOT" w:hAnsi="NettoOT" w:cs="NettoOT"/>
          <w:sz w:val="20"/>
          <w:szCs w:val="20"/>
        </w:rPr>
        <w:t>o-ordinator before commencement of their auction call.</w:t>
      </w:r>
    </w:p>
    <w:p w14:paraId="5C104DAE" w14:textId="77777777" w:rsidR="006A3995" w:rsidRDefault="006A3995">
      <w:pPr>
        <w:rPr>
          <w:rFonts w:ascii="NettoOT" w:hAnsi="NettoOT" w:cs="NettoOT"/>
          <w:sz w:val="20"/>
          <w:szCs w:val="20"/>
        </w:rPr>
      </w:pPr>
      <w:r>
        <w:rPr>
          <w:rFonts w:ascii="NettoOT" w:hAnsi="NettoOT" w:cs="NettoOT"/>
          <w:sz w:val="20"/>
          <w:szCs w:val="20"/>
        </w:rPr>
        <w:br w:type="page"/>
      </w:r>
    </w:p>
    <w:p w14:paraId="3A83D7AB" w14:textId="77777777" w:rsidR="00492F03" w:rsidRPr="00FD372C" w:rsidRDefault="00492F03" w:rsidP="006A3995">
      <w:pPr>
        <w:pStyle w:val="ListParagraph"/>
        <w:autoSpaceDE w:val="0"/>
        <w:autoSpaceDN w:val="0"/>
        <w:adjustRightInd w:val="0"/>
        <w:spacing w:after="0" w:line="240" w:lineRule="auto"/>
        <w:ind w:left="426"/>
        <w:jc w:val="both"/>
        <w:rPr>
          <w:rFonts w:ascii="NettoOT" w:hAnsi="NettoOT" w:cs="NettoOT"/>
          <w:sz w:val="20"/>
          <w:szCs w:val="20"/>
        </w:rPr>
      </w:pPr>
    </w:p>
    <w:p w14:paraId="02988671" w14:textId="77777777" w:rsidR="00423530" w:rsidRPr="00CA2A0E" w:rsidRDefault="00423530" w:rsidP="00492F03">
      <w:pPr>
        <w:pStyle w:val="ListParagraph"/>
        <w:rPr>
          <w:rFonts w:ascii="NettoOT" w:hAnsi="NettoOT" w:cs="NettoOT"/>
          <w:sz w:val="20"/>
          <w:szCs w:val="20"/>
        </w:rPr>
      </w:pPr>
    </w:p>
    <w:p w14:paraId="57A0C2FF" w14:textId="5D96070F" w:rsidR="00FA1747" w:rsidRPr="00663228" w:rsidRDefault="00E8615F" w:rsidP="00E8615F">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A81E25">
        <w:rPr>
          <w:rFonts w:ascii="NettoOT" w:hAnsi="NettoOT" w:cs="NettoOT"/>
          <w:sz w:val="20"/>
          <w:szCs w:val="20"/>
        </w:rPr>
        <w:t xml:space="preserve">The auction </w:t>
      </w:r>
      <w:r>
        <w:rPr>
          <w:rFonts w:ascii="NettoOT" w:hAnsi="NettoOT" w:cs="NettoOT"/>
          <w:sz w:val="20"/>
          <w:szCs w:val="20"/>
        </w:rPr>
        <w:t>H</w:t>
      </w:r>
      <w:r w:rsidRPr="00A81E25">
        <w:rPr>
          <w:rFonts w:ascii="NettoOT" w:hAnsi="NettoOT" w:cs="NettoOT"/>
          <w:sz w:val="20"/>
          <w:szCs w:val="20"/>
        </w:rPr>
        <w:t xml:space="preserve">eats and </w:t>
      </w:r>
      <w:r>
        <w:rPr>
          <w:rFonts w:ascii="NettoOT" w:hAnsi="NettoOT" w:cs="NettoOT"/>
          <w:sz w:val="20"/>
          <w:szCs w:val="20"/>
        </w:rPr>
        <w:t>F</w:t>
      </w:r>
      <w:r w:rsidRPr="00A81E25">
        <w:rPr>
          <w:rFonts w:ascii="NettoOT" w:hAnsi="NettoOT" w:cs="NettoOT"/>
          <w:sz w:val="20"/>
          <w:szCs w:val="20"/>
        </w:rPr>
        <w:t>inal are open to the public</w:t>
      </w:r>
      <w:r>
        <w:rPr>
          <w:rFonts w:ascii="NettoOT" w:hAnsi="NettoOT" w:cs="NettoOT"/>
          <w:sz w:val="20"/>
          <w:szCs w:val="20"/>
        </w:rPr>
        <w:t>, subject to Government advice surrounding workplaces at the time.</w:t>
      </w:r>
      <w:r w:rsidRPr="00A81E25">
        <w:rPr>
          <w:rFonts w:ascii="NettoOT" w:hAnsi="NettoOT" w:cs="NettoOT"/>
          <w:sz w:val="20"/>
          <w:szCs w:val="20"/>
        </w:rPr>
        <w:t xml:space="preserve"> Entrants’ family members are welcome to watch the competition. Attendees must not distract any competitors and must remain silent during the auctions. Mobile phones or any other technological devices must be either switched off or on silent during the competition. Attendees may exit the room in between auctions but must remain seated during the auctions. Any attendees who make indications to the advantage or disadvantage of a competitor may result in a penalty or awarding of additional points to that competitor. This decision will be at the discretion of the Chief Judge.</w:t>
      </w:r>
      <w:r>
        <w:rPr>
          <w:rFonts w:ascii="NettoOT" w:hAnsi="NettoOT" w:cs="NettoOT"/>
          <w:sz w:val="20"/>
          <w:szCs w:val="20"/>
        </w:rPr>
        <w:t xml:space="preserve"> </w:t>
      </w:r>
    </w:p>
    <w:p w14:paraId="4D6599B0" w14:textId="77777777" w:rsidR="00FA1747" w:rsidRPr="00FA1747" w:rsidRDefault="00FA1747" w:rsidP="00FA1747">
      <w:pPr>
        <w:pStyle w:val="ListParagraph"/>
        <w:rPr>
          <w:rFonts w:ascii="NettoOT" w:hAnsi="NettoOT" w:cs="NettoOT"/>
          <w:sz w:val="20"/>
          <w:szCs w:val="20"/>
        </w:rPr>
      </w:pPr>
    </w:p>
    <w:p w14:paraId="1145F150" w14:textId="06DDD35D" w:rsidR="009C1E48" w:rsidRPr="00E8615F" w:rsidRDefault="000127C8" w:rsidP="00E8615F">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Pr>
          <w:rFonts w:ascii="NettoOT" w:hAnsi="NettoOT" w:cs="NettoOT"/>
          <w:sz w:val="20"/>
          <w:szCs w:val="20"/>
        </w:rPr>
        <w:t>The competition</w:t>
      </w:r>
      <w:r w:rsidR="00FA1747">
        <w:rPr>
          <w:rFonts w:ascii="NettoOT" w:hAnsi="NettoOT" w:cs="NettoOT"/>
          <w:sz w:val="20"/>
          <w:szCs w:val="20"/>
        </w:rPr>
        <w:t xml:space="preserve"> </w:t>
      </w:r>
      <w:r w:rsidR="0021249D">
        <w:rPr>
          <w:rFonts w:ascii="NettoOT" w:hAnsi="NettoOT" w:cs="NettoOT"/>
          <w:sz w:val="20"/>
          <w:szCs w:val="20"/>
        </w:rPr>
        <w:t xml:space="preserve">will </w:t>
      </w:r>
      <w:r w:rsidR="00175CF8">
        <w:rPr>
          <w:rFonts w:ascii="NettoOT" w:hAnsi="NettoOT" w:cs="NettoOT"/>
          <w:sz w:val="20"/>
          <w:szCs w:val="20"/>
        </w:rPr>
        <w:t xml:space="preserve">also </w:t>
      </w:r>
      <w:r w:rsidR="00FA1747">
        <w:rPr>
          <w:rFonts w:ascii="NettoOT" w:hAnsi="NettoOT" w:cs="NettoOT"/>
          <w:sz w:val="20"/>
          <w:szCs w:val="20"/>
        </w:rPr>
        <w:t xml:space="preserve">be </w:t>
      </w:r>
      <w:r w:rsidR="00E8615F">
        <w:rPr>
          <w:rFonts w:ascii="NettoOT" w:hAnsi="NettoOT" w:cs="NettoOT"/>
          <w:sz w:val="20"/>
          <w:szCs w:val="20"/>
        </w:rPr>
        <w:t>live</w:t>
      </w:r>
      <w:r w:rsidR="00FA1747">
        <w:rPr>
          <w:rFonts w:ascii="NettoOT" w:hAnsi="NettoOT" w:cs="NettoOT"/>
          <w:sz w:val="20"/>
          <w:szCs w:val="20"/>
        </w:rPr>
        <w:t>streamed</w:t>
      </w:r>
      <w:r w:rsidR="00434A4D">
        <w:rPr>
          <w:rFonts w:ascii="NettoOT" w:hAnsi="NettoOT" w:cs="NettoOT"/>
          <w:sz w:val="20"/>
          <w:szCs w:val="20"/>
        </w:rPr>
        <w:t xml:space="preserve"> t</w:t>
      </w:r>
      <w:r w:rsidR="00E8615F" w:rsidRPr="00A81E25">
        <w:rPr>
          <w:rFonts w:ascii="NettoOT" w:hAnsi="NettoOT" w:cs="NettoOT"/>
          <w:sz w:val="20"/>
          <w:szCs w:val="20"/>
        </w:rPr>
        <w:t xml:space="preserve">hrough Anywhere Auctions. Links will be available closer to the competition dates. </w:t>
      </w:r>
      <w:r w:rsidR="00097D55" w:rsidRPr="00E8615F">
        <w:rPr>
          <w:rFonts w:ascii="NettoOT" w:hAnsi="NettoOT" w:cs="NettoOT"/>
          <w:sz w:val="20"/>
          <w:szCs w:val="20"/>
        </w:rPr>
        <w:br/>
      </w:r>
    </w:p>
    <w:p w14:paraId="434748B4" w14:textId="1E076AC6" w:rsidR="009C1E48" w:rsidRPr="00CA2A0E"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CA2A0E">
        <w:rPr>
          <w:rFonts w:ascii="NettoOT" w:hAnsi="NettoOT" w:cs="NettoOT"/>
          <w:sz w:val="20"/>
          <w:szCs w:val="20"/>
        </w:rPr>
        <w:t>The auction will be judged by a</w:t>
      </w:r>
      <w:r w:rsidR="00DC7DBF" w:rsidRPr="00CA2A0E">
        <w:rPr>
          <w:rFonts w:ascii="NettoOT" w:hAnsi="NettoOT" w:cs="NettoOT"/>
          <w:sz w:val="20"/>
          <w:szCs w:val="20"/>
        </w:rPr>
        <w:t>n independent</w:t>
      </w:r>
      <w:r w:rsidRPr="00CA2A0E">
        <w:rPr>
          <w:rFonts w:ascii="NettoOT" w:hAnsi="NettoOT" w:cs="NettoOT"/>
          <w:sz w:val="20"/>
          <w:szCs w:val="20"/>
        </w:rPr>
        <w:t xml:space="preserve"> panel selected by the </w:t>
      </w:r>
      <w:r w:rsidR="00742838" w:rsidRPr="00CA2A0E">
        <w:rPr>
          <w:rFonts w:ascii="NettoOT" w:hAnsi="NettoOT" w:cs="NettoOT"/>
          <w:sz w:val="20"/>
          <w:szCs w:val="20"/>
        </w:rPr>
        <w:t>REIV</w:t>
      </w:r>
      <w:r w:rsidRPr="00CA2A0E">
        <w:rPr>
          <w:rFonts w:ascii="NettoOT" w:hAnsi="NettoOT" w:cs="NettoOT"/>
          <w:sz w:val="20"/>
          <w:szCs w:val="20"/>
        </w:rPr>
        <w:t xml:space="preserve">. A </w:t>
      </w:r>
      <w:r w:rsidR="00492F03" w:rsidRPr="00CA2A0E">
        <w:rPr>
          <w:rFonts w:ascii="NettoOT" w:hAnsi="NettoOT" w:cs="NettoOT"/>
          <w:sz w:val="20"/>
          <w:szCs w:val="20"/>
        </w:rPr>
        <w:t>C</w:t>
      </w:r>
      <w:r w:rsidRPr="00CA2A0E">
        <w:rPr>
          <w:rFonts w:ascii="NettoOT" w:hAnsi="NettoOT" w:cs="NettoOT"/>
          <w:sz w:val="20"/>
          <w:szCs w:val="20"/>
        </w:rPr>
        <w:t xml:space="preserve">hief </w:t>
      </w:r>
      <w:r w:rsidR="00492F03" w:rsidRPr="00CA2A0E">
        <w:rPr>
          <w:rFonts w:ascii="NettoOT" w:hAnsi="NettoOT" w:cs="NettoOT"/>
          <w:sz w:val="20"/>
          <w:szCs w:val="20"/>
        </w:rPr>
        <w:t>J</w:t>
      </w:r>
      <w:r w:rsidRPr="00CA2A0E">
        <w:rPr>
          <w:rFonts w:ascii="NettoOT" w:hAnsi="NettoOT" w:cs="NettoOT"/>
          <w:sz w:val="20"/>
          <w:szCs w:val="20"/>
        </w:rPr>
        <w:t>udge will be nominated to oversee the judging process.</w:t>
      </w:r>
    </w:p>
    <w:p w14:paraId="20BCF58A" w14:textId="77777777" w:rsidR="009C1E48" w:rsidRPr="00CA2A0E"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0C2461F0" w14:textId="53EA7109" w:rsidR="008174DB" w:rsidRPr="00CA2A0E" w:rsidRDefault="009C1E48"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CA2A0E">
        <w:rPr>
          <w:rFonts w:ascii="NettoOT" w:hAnsi="NettoOT" w:cs="NettoOT"/>
          <w:sz w:val="20"/>
          <w:szCs w:val="20"/>
        </w:rPr>
        <w:t xml:space="preserve">The judge’s decision and count </w:t>
      </w:r>
      <w:r w:rsidR="005D2B66" w:rsidRPr="00CA2A0E">
        <w:rPr>
          <w:rFonts w:ascii="NettoOT" w:hAnsi="NettoOT" w:cs="NettoOT"/>
          <w:sz w:val="20"/>
          <w:szCs w:val="20"/>
        </w:rPr>
        <w:t>are</w:t>
      </w:r>
      <w:r w:rsidRPr="00CA2A0E">
        <w:rPr>
          <w:rFonts w:ascii="NettoOT" w:hAnsi="NettoOT" w:cs="NettoOT"/>
          <w:sz w:val="20"/>
          <w:szCs w:val="20"/>
        </w:rPr>
        <w:t xml:space="preserve"> final. All score sheets remain confidential to the REIV and will not be disclosed to the </w:t>
      </w:r>
      <w:r w:rsidR="00FD372C">
        <w:rPr>
          <w:rFonts w:ascii="NettoOT" w:hAnsi="NettoOT" w:cs="NettoOT"/>
          <w:sz w:val="20"/>
          <w:szCs w:val="20"/>
        </w:rPr>
        <w:t>competitor</w:t>
      </w:r>
      <w:r w:rsidRPr="00CA2A0E">
        <w:rPr>
          <w:rFonts w:ascii="NettoOT" w:hAnsi="NettoOT" w:cs="NettoOT"/>
          <w:sz w:val="20"/>
          <w:szCs w:val="20"/>
        </w:rPr>
        <w:t>s.</w:t>
      </w:r>
    </w:p>
    <w:p w14:paraId="6ACDED81" w14:textId="77777777" w:rsidR="008174DB" w:rsidRPr="00CA2A0E" w:rsidRDefault="008174DB" w:rsidP="005D2B66">
      <w:pPr>
        <w:pStyle w:val="ListParagraph"/>
        <w:rPr>
          <w:rFonts w:ascii="NettoOT" w:hAnsi="NettoOT" w:cs="NettoOT"/>
          <w:sz w:val="16"/>
          <w:szCs w:val="20"/>
        </w:rPr>
      </w:pPr>
    </w:p>
    <w:p w14:paraId="2F86E583" w14:textId="1E74F05B" w:rsidR="00DC7DBF" w:rsidRPr="008D184D" w:rsidRDefault="00492F03"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CA2A0E">
        <w:rPr>
          <w:rFonts w:ascii="NettoOT" w:hAnsi="NettoOT" w:cs="NettoOT"/>
          <w:sz w:val="20"/>
          <w:szCs w:val="20"/>
        </w:rPr>
        <w:t xml:space="preserve">All Finalists will be presented with a certificate acknowledging their achievement upon conclusion of the Final. The winner will be announced </w:t>
      </w:r>
      <w:r w:rsidR="00DC7DBF" w:rsidRPr="00CA2A0E">
        <w:rPr>
          <w:rFonts w:ascii="NettoOT" w:hAnsi="NettoOT" w:cs="NettoOT"/>
          <w:sz w:val="20"/>
          <w:szCs w:val="20"/>
        </w:rPr>
        <w:t>at the 202</w:t>
      </w:r>
      <w:r w:rsidR="00DD52BA">
        <w:rPr>
          <w:rFonts w:ascii="NettoOT" w:hAnsi="NettoOT" w:cs="NettoOT"/>
          <w:sz w:val="20"/>
          <w:szCs w:val="20"/>
        </w:rPr>
        <w:t>2</w:t>
      </w:r>
      <w:r w:rsidR="00DC7DBF" w:rsidRPr="00CA2A0E">
        <w:rPr>
          <w:rFonts w:ascii="NettoOT" w:hAnsi="NettoOT" w:cs="NettoOT"/>
          <w:sz w:val="20"/>
          <w:szCs w:val="20"/>
        </w:rPr>
        <w:t xml:space="preserve"> REIV Awards for Excellence Gala</w:t>
      </w:r>
      <w:r w:rsidR="004E555E">
        <w:rPr>
          <w:rFonts w:ascii="NettoOT" w:hAnsi="NettoOT" w:cs="NettoOT"/>
          <w:sz w:val="20"/>
          <w:szCs w:val="20"/>
        </w:rPr>
        <w:t xml:space="preserve"> Dinner</w:t>
      </w:r>
      <w:r w:rsidR="00DC7DBF" w:rsidRPr="00CA2A0E">
        <w:rPr>
          <w:rFonts w:ascii="NettoOT" w:hAnsi="NettoOT" w:cs="NettoOT"/>
          <w:sz w:val="20"/>
          <w:szCs w:val="20"/>
        </w:rPr>
        <w:t xml:space="preserve"> on Thursday 2</w:t>
      </w:r>
      <w:r w:rsidR="001123E5">
        <w:rPr>
          <w:rFonts w:ascii="NettoOT" w:hAnsi="NettoOT" w:cs="NettoOT"/>
          <w:sz w:val="20"/>
          <w:szCs w:val="20"/>
        </w:rPr>
        <w:t>0</w:t>
      </w:r>
      <w:r w:rsidR="00DC7DBF" w:rsidRPr="00CA2A0E">
        <w:rPr>
          <w:rFonts w:ascii="NettoOT" w:hAnsi="NettoOT" w:cs="NettoOT"/>
          <w:sz w:val="20"/>
          <w:szCs w:val="20"/>
        </w:rPr>
        <w:t xml:space="preserve"> October.</w:t>
      </w:r>
      <w:r w:rsidRPr="00CA2A0E">
        <w:rPr>
          <w:rFonts w:ascii="NettoOT" w:hAnsi="NettoOT" w:cs="NettoOT"/>
          <w:sz w:val="20"/>
          <w:szCs w:val="20"/>
        </w:rPr>
        <w:t xml:space="preserve"> Further details will be sent to all Finalists following the competition.</w:t>
      </w:r>
      <w:r w:rsidR="005D2B66" w:rsidRPr="008D184D">
        <w:rPr>
          <w:rFonts w:ascii="NettoOT" w:hAnsi="NettoOT" w:cs="NettoOT"/>
          <w:sz w:val="20"/>
          <w:szCs w:val="20"/>
        </w:rPr>
        <w:br/>
      </w:r>
    </w:p>
    <w:sectPr w:rsidR="00DC7DBF" w:rsidRPr="008D184D" w:rsidSect="00A757C2">
      <w:pgSz w:w="11906" w:h="16838"/>
      <w:pgMar w:top="426"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7554" w14:textId="77777777" w:rsidR="00997E3C" w:rsidRDefault="00997E3C" w:rsidP="00BA7CEA">
      <w:pPr>
        <w:spacing w:after="0" w:line="240" w:lineRule="auto"/>
      </w:pPr>
      <w:r>
        <w:separator/>
      </w:r>
    </w:p>
  </w:endnote>
  <w:endnote w:type="continuationSeparator" w:id="0">
    <w:p w14:paraId="08A2A13C" w14:textId="77777777" w:rsidR="00997E3C" w:rsidRDefault="00997E3C" w:rsidP="00BA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altName w:val="Calibri"/>
    <w:panose1 w:val="00000000000000000000"/>
    <w:charset w:val="00"/>
    <w:family w:val="swiss"/>
    <w:notTrueType/>
    <w:pitch w:val="variable"/>
    <w:sig w:usb0="800000EF" w:usb1="4000E07B" w:usb2="00000008" w:usb3="00000000" w:csb0="00000001" w:csb1="00000000"/>
  </w:font>
  <w:font w:name="NettoOT">
    <w:altName w:val="Calibri"/>
    <w:panose1 w:val="00000000000000000000"/>
    <w:charset w:val="00"/>
    <w:family w:val="swiss"/>
    <w:notTrueType/>
    <w:pitch w:val="variable"/>
    <w:sig w:usb0="800000EF" w:usb1="4000E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3969" w14:textId="77777777" w:rsidR="00997E3C" w:rsidRDefault="00997E3C" w:rsidP="00BA7CEA">
      <w:pPr>
        <w:spacing w:after="0" w:line="240" w:lineRule="auto"/>
      </w:pPr>
      <w:r>
        <w:separator/>
      </w:r>
    </w:p>
  </w:footnote>
  <w:footnote w:type="continuationSeparator" w:id="0">
    <w:p w14:paraId="73A132B5" w14:textId="77777777" w:rsidR="00997E3C" w:rsidRDefault="00997E3C" w:rsidP="00BA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862"/>
    <w:multiLevelType w:val="hybridMultilevel"/>
    <w:tmpl w:val="098A6B16"/>
    <w:lvl w:ilvl="0" w:tplc="0C09000F">
      <w:start w:val="1"/>
      <w:numFmt w:val="decimal"/>
      <w:lvlText w:val="%1."/>
      <w:lvlJc w:val="left"/>
      <w:pPr>
        <w:ind w:left="720" w:hanging="360"/>
      </w:pPr>
    </w:lvl>
    <w:lvl w:ilvl="1" w:tplc="9F4007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417BFB"/>
    <w:multiLevelType w:val="hybridMultilevel"/>
    <w:tmpl w:val="F66C1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9175248">
    <w:abstractNumId w:val="1"/>
  </w:num>
  <w:num w:numId="2" w16cid:durableId="1673408851">
    <w:abstractNumId w:val="0"/>
  </w:num>
  <w:num w:numId="3" w16cid:durableId="2038118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FE"/>
    <w:rsid w:val="0000599A"/>
    <w:rsid w:val="000127C8"/>
    <w:rsid w:val="00016DD3"/>
    <w:rsid w:val="00017E74"/>
    <w:rsid w:val="00021991"/>
    <w:rsid w:val="00097D55"/>
    <w:rsid w:val="000B02C2"/>
    <w:rsid w:val="000F5D4B"/>
    <w:rsid w:val="001123E5"/>
    <w:rsid w:val="001263B6"/>
    <w:rsid w:val="00132630"/>
    <w:rsid w:val="001330F9"/>
    <w:rsid w:val="00133E2F"/>
    <w:rsid w:val="0013746A"/>
    <w:rsid w:val="00137E81"/>
    <w:rsid w:val="0014625E"/>
    <w:rsid w:val="00153997"/>
    <w:rsid w:val="0015403F"/>
    <w:rsid w:val="00166A8A"/>
    <w:rsid w:val="00175CF8"/>
    <w:rsid w:val="00194FF3"/>
    <w:rsid w:val="001A6F53"/>
    <w:rsid w:val="001C6C13"/>
    <w:rsid w:val="001F6D96"/>
    <w:rsid w:val="00204CFB"/>
    <w:rsid w:val="00206E87"/>
    <w:rsid w:val="00210087"/>
    <w:rsid w:val="0021249D"/>
    <w:rsid w:val="00220DA2"/>
    <w:rsid w:val="00230275"/>
    <w:rsid w:val="002725F6"/>
    <w:rsid w:val="00273B14"/>
    <w:rsid w:val="002803D8"/>
    <w:rsid w:val="002A7CFA"/>
    <w:rsid w:val="002D45B0"/>
    <w:rsid w:val="00302535"/>
    <w:rsid w:val="003051EC"/>
    <w:rsid w:val="003073DB"/>
    <w:rsid w:val="00311D94"/>
    <w:rsid w:val="003157CA"/>
    <w:rsid w:val="003360BC"/>
    <w:rsid w:val="003A30B8"/>
    <w:rsid w:val="003E4E6B"/>
    <w:rsid w:val="003F57B7"/>
    <w:rsid w:val="004130D0"/>
    <w:rsid w:val="00423530"/>
    <w:rsid w:val="00434A4D"/>
    <w:rsid w:val="0044165B"/>
    <w:rsid w:val="00454E8E"/>
    <w:rsid w:val="00476F15"/>
    <w:rsid w:val="00480CC5"/>
    <w:rsid w:val="00492F03"/>
    <w:rsid w:val="004963DF"/>
    <w:rsid w:val="004A5C4C"/>
    <w:rsid w:val="004E2B3E"/>
    <w:rsid w:val="004E555E"/>
    <w:rsid w:val="00504E0F"/>
    <w:rsid w:val="00526B55"/>
    <w:rsid w:val="00560CC1"/>
    <w:rsid w:val="00584A08"/>
    <w:rsid w:val="00592B93"/>
    <w:rsid w:val="005B5D99"/>
    <w:rsid w:val="005B771B"/>
    <w:rsid w:val="005C1AC3"/>
    <w:rsid w:val="005D2B66"/>
    <w:rsid w:val="005E7E62"/>
    <w:rsid w:val="005F72DF"/>
    <w:rsid w:val="005F759C"/>
    <w:rsid w:val="00623450"/>
    <w:rsid w:val="00634E12"/>
    <w:rsid w:val="006515A7"/>
    <w:rsid w:val="00663228"/>
    <w:rsid w:val="006720E8"/>
    <w:rsid w:val="006762EC"/>
    <w:rsid w:val="006A3995"/>
    <w:rsid w:val="006F0F78"/>
    <w:rsid w:val="00701B29"/>
    <w:rsid w:val="007057F4"/>
    <w:rsid w:val="00741F6F"/>
    <w:rsid w:val="00742838"/>
    <w:rsid w:val="007A6D02"/>
    <w:rsid w:val="007C2AAE"/>
    <w:rsid w:val="00812264"/>
    <w:rsid w:val="008174DB"/>
    <w:rsid w:val="00842E1C"/>
    <w:rsid w:val="008808C1"/>
    <w:rsid w:val="008942D4"/>
    <w:rsid w:val="008A35DE"/>
    <w:rsid w:val="008D184D"/>
    <w:rsid w:val="008E1E7B"/>
    <w:rsid w:val="009169F0"/>
    <w:rsid w:val="00954D41"/>
    <w:rsid w:val="009653B4"/>
    <w:rsid w:val="009664B0"/>
    <w:rsid w:val="00973285"/>
    <w:rsid w:val="009964FE"/>
    <w:rsid w:val="00997E3C"/>
    <w:rsid w:val="009C1E48"/>
    <w:rsid w:val="009C27F8"/>
    <w:rsid w:val="009D2191"/>
    <w:rsid w:val="009E441D"/>
    <w:rsid w:val="009F6793"/>
    <w:rsid w:val="00A04185"/>
    <w:rsid w:val="00A25E1E"/>
    <w:rsid w:val="00A31D90"/>
    <w:rsid w:val="00A33640"/>
    <w:rsid w:val="00A35966"/>
    <w:rsid w:val="00A373B8"/>
    <w:rsid w:val="00A50436"/>
    <w:rsid w:val="00A757C2"/>
    <w:rsid w:val="00AE535C"/>
    <w:rsid w:val="00B06814"/>
    <w:rsid w:val="00B43F22"/>
    <w:rsid w:val="00B531BF"/>
    <w:rsid w:val="00B604A9"/>
    <w:rsid w:val="00BA7CEA"/>
    <w:rsid w:val="00BB0A6C"/>
    <w:rsid w:val="00BB5474"/>
    <w:rsid w:val="00BC1A54"/>
    <w:rsid w:val="00BC2B9E"/>
    <w:rsid w:val="00BE3EBE"/>
    <w:rsid w:val="00BF073F"/>
    <w:rsid w:val="00C04851"/>
    <w:rsid w:val="00C4618B"/>
    <w:rsid w:val="00C46A41"/>
    <w:rsid w:val="00CA2A0E"/>
    <w:rsid w:val="00CE6FE7"/>
    <w:rsid w:val="00D04FBB"/>
    <w:rsid w:val="00D16AFE"/>
    <w:rsid w:val="00D25524"/>
    <w:rsid w:val="00D25EDC"/>
    <w:rsid w:val="00D467E2"/>
    <w:rsid w:val="00D53EA5"/>
    <w:rsid w:val="00D62410"/>
    <w:rsid w:val="00D85CAD"/>
    <w:rsid w:val="00D91275"/>
    <w:rsid w:val="00DC7DBF"/>
    <w:rsid w:val="00DD52BA"/>
    <w:rsid w:val="00E8615F"/>
    <w:rsid w:val="00EA076F"/>
    <w:rsid w:val="00ED297D"/>
    <w:rsid w:val="00EE4DF5"/>
    <w:rsid w:val="00F2285C"/>
    <w:rsid w:val="00F30033"/>
    <w:rsid w:val="00F36B59"/>
    <w:rsid w:val="00F538BE"/>
    <w:rsid w:val="00F71ADA"/>
    <w:rsid w:val="00F84006"/>
    <w:rsid w:val="00F9348D"/>
    <w:rsid w:val="00FA1747"/>
    <w:rsid w:val="00FC41D6"/>
    <w:rsid w:val="00FD372C"/>
    <w:rsid w:val="00FD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C7532"/>
  <w15:docId w15:val="{31E3ABD3-9C74-45C5-B7F7-75499AC1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FE"/>
    <w:rPr>
      <w:rFonts w:ascii="Tahoma" w:hAnsi="Tahoma" w:cs="Tahoma"/>
      <w:sz w:val="16"/>
      <w:szCs w:val="16"/>
    </w:rPr>
  </w:style>
  <w:style w:type="character" w:styleId="Hyperlink">
    <w:name w:val="Hyperlink"/>
    <w:basedOn w:val="DefaultParagraphFont"/>
    <w:uiPriority w:val="99"/>
    <w:unhideWhenUsed/>
    <w:rsid w:val="00526B55"/>
    <w:rPr>
      <w:color w:val="0000FF" w:themeColor="hyperlink"/>
      <w:u w:val="single"/>
    </w:rPr>
  </w:style>
  <w:style w:type="paragraph" w:styleId="ListParagraph">
    <w:name w:val="List Paragraph"/>
    <w:basedOn w:val="Normal"/>
    <w:uiPriority w:val="34"/>
    <w:qFormat/>
    <w:rsid w:val="009C1E48"/>
    <w:pPr>
      <w:ind w:left="720"/>
      <w:contextualSpacing/>
    </w:pPr>
  </w:style>
  <w:style w:type="character" w:styleId="UnresolvedMention">
    <w:name w:val="Unresolved Mention"/>
    <w:basedOn w:val="DefaultParagraphFont"/>
    <w:uiPriority w:val="99"/>
    <w:semiHidden/>
    <w:unhideWhenUsed/>
    <w:rsid w:val="00623450"/>
    <w:rPr>
      <w:color w:val="605E5C"/>
      <w:shd w:val="clear" w:color="auto" w:fill="E1DFDD"/>
    </w:rPr>
  </w:style>
  <w:style w:type="paragraph" w:styleId="Header">
    <w:name w:val="header"/>
    <w:basedOn w:val="Normal"/>
    <w:link w:val="HeaderChar"/>
    <w:uiPriority w:val="99"/>
    <w:unhideWhenUsed/>
    <w:rsid w:val="00BA7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EA"/>
  </w:style>
  <w:style w:type="paragraph" w:styleId="Footer">
    <w:name w:val="footer"/>
    <w:basedOn w:val="Normal"/>
    <w:link w:val="FooterChar"/>
    <w:uiPriority w:val="99"/>
    <w:unhideWhenUsed/>
    <w:rsid w:val="00BA7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ents@reiv.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reiv.com.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F5BDDE49D2D40BA727B416286A52F" ma:contentTypeVersion="11" ma:contentTypeDescription="Create a new document." ma:contentTypeScope="" ma:versionID="34ebcd9d668b2e7e6041b8562b2d20bb">
  <xsd:schema xmlns:xsd="http://www.w3.org/2001/XMLSchema" xmlns:xs="http://www.w3.org/2001/XMLSchema" xmlns:p="http://schemas.microsoft.com/office/2006/metadata/properties" xmlns:ns2="75c3404f-66ad-40a1-bebb-12c451675833" targetNamespace="http://schemas.microsoft.com/office/2006/metadata/properties" ma:root="true" ma:fieldsID="c23c9e9681725c5cebe5fe6cf0098d10" ns2:_="">
    <xsd:import namespace="75c3404f-66ad-40a1-bebb-12c4516758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404f-66ad-40a1-bebb-12c45167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7E7B1-AF60-4049-82AA-31EFEF895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404f-66ad-40a1-bebb-12c451675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69197-AF62-4DC5-B4CC-CC85B65C811F}">
  <ds:schemaRefs>
    <ds:schemaRef ds:uri="http://schemas.microsoft.com/sharepoint/v3/contenttype/forms"/>
  </ds:schemaRefs>
</ds:datastoreItem>
</file>

<file path=customXml/itemProps3.xml><?xml version="1.0" encoding="utf-8"?>
<ds:datastoreItem xmlns:ds="http://schemas.openxmlformats.org/officeDocument/2006/customXml" ds:itemID="{31A6B381-6F17-475B-8D2C-51306C6FDDD2}">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75c3404f-66ad-40a1-bebb-12c45167583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Livingston</dc:creator>
  <cp:lastModifiedBy>Bianca Tully</cp:lastModifiedBy>
  <cp:revision>2</cp:revision>
  <cp:lastPrinted>2019-12-10T00:12:00Z</cp:lastPrinted>
  <dcterms:created xsi:type="dcterms:W3CDTF">2022-05-04T00:41:00Z</dcterms:created>
  <dcterms:modified xsi:type="dcterms:W3CDTF">2022-05-04T00:41:00Z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0x01010095BF5BDDE49D2D40BA727B416286A52F</vt:lpwstr>
  </property>
</Properties>
</file>